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2"/>
        <w:gridCol w:w="708"/>
        <w:gridCol w:w="4396"/>
      </w:tblGrid>
      <w:tr w:rsidR="00DA1745" w:rsidTr="007F6E3D">
        <w:trPr>
          <w:trHeight w:val="6225"/>
        </w:trPr>
        <w:tc>
          <w:tcPr>
            <w:tcW w:w="45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45" w:rsidRDefault="00DA1745" w:rsidP="007F6E3D">
            <w:pPr>
              <w:pStyle w:val="Textbody"/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45" w:rsidRDefault="00DA1745" w:rsidP="007F6E3D">
            <w:pPr>
              <w:pStyle w:val="Standard"/>
              <w:spacing w:after="280" w:line="100" w:lineRule="atLeas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3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45" w:rsidRDefault="00DA1745" w:rsidP="007F6E3D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УТВЕРЖДАЮ</w:t>
            </w:r>
          </w:p>
          <w:p w:rsidR="00DA1745" w:rsidRDefault="00DA1745" w:rsidP="007F6E3D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Директор Областной спортивной общественной организации «Федерация шахмат</w:t>
            </w:r>
          </w:p>
          <w:p w:rsidR="00DA1745" w:rsidRDefault="00DA1745" w:rsidP="007F6E3D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Ростовской области»</w:t>
            </w:r>
          </w:p>
          <w:p w:rsidR="00DA1745" w:rsidRDefault="00DA1745" w:rsidP="007F6E3D">
            <w:pPr>
              <w:pStyle w:val="Standard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________А.А.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Гривцов</w:t>
            </w:r>
            <w:proofErr w:type="spellEnd"/>
          </w:p>
          <w:p w:rsidR="00DA1745" w:rsidRDefault="00DA1745" w:rsidP="007F6E3D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«____» ______________2025 г.</w:t>
            </w:r>
          </w:p>
          <w:p w:rsidR="00DA1745" w:rsidRDefault="00DA1745" w:rsidP="007F6E3D">
            <w:pPr>
              <w:pStyle w:val="Standard"/>
              <w:spacing w:after="0" w:line="100" w:lineRule="atLeas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A1745" w:rsidRDefault="00DA1745" w:rsidP="007F6E3D">
            <w:pPr>
              <w:pStyle w:val="Standard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DA1745" w:rsidRDefault="00DA1745" w:rsidP="00DA1745">
      <w:pPr>
        <w:pStyle w:val="Standard"/>
        <w:spacing w:before="280" w:after="280" w:line="100" w:lineRule="atLeast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DA1745" w:rsidRDefault="00DA1745" w:rsidP="00DA1745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6"/>
          <w:szCs w:val="26"/>
        </w:rPr>
        <w:t>Положение</w:t>
      </w:r>
    </w:p>
    <w:p w:rsidR="00DA1745" w:rsidRDefault="00DA1745" w:rsidP="00DA1745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6"/>
          <w:szCs w:val="26"/>
        </w:rPr>
        <w:t>о проведении Первенства Ростовской области</w:t>
      </w:r>
    </w:p>
    <w:p w:rsidR="00DA1745" w:rsidRDefault="00DA1745" w:rsidP="00DA1745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6"/>
          <w:szCs w:val="26"/>
        </w:rPr>
        <w:t>2025 г. по б</w:t>
      </w:r>
      <w:r w:rsidR="00E35471">
        <w:rPr>
          <w:rFonts w:ascii="Times New Roman" w:eastAsia="Times New Roman" w:hAnsi="Times New Roman"/>
          <w:b/>
          <w:bCs/>
          <w:sz w:val="26"/>
          <w:szCs w:val="26"/>
        </w:rPr>
        <w:t>ыстрым шахматам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среди мальчиков и девочек</w:t>
      </w:r>
    </w:p>
    <w:p w:rsidR="00DA1745" w:rsidRDefault="00DA1745" w:rsidP="00DA1745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6"/>
          <w:szCs w:val="26"/>
        </w:rPr>
        <w:t>до 11 лет (2016-2017 г.р.),</w:t>
      </w:r>
    </w:p>
    <w:p w:rsidR="00DA1745" w:rsidRDefault="00DA1745" w:rsidP="00DA1745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6"/>
          <w:szCs w:val="26"/>
        </w:rPr>
        <w:t>до 13 лет (2014-2015 г.р.)</w:t>
      </w:r>
    </w:p>
    <w:p w:rsidR="00DA1745" w:rsidRDefault="00DA1745" w:rsidP="00DA1745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6"/>
          <w:szCs w:val="26"/>
        </w:rPr>
        <w:t>юношей и девушек</w:t>
      </w:r>
    </w:p>
    <w:p w:rsidR="00DA1745" w:rsidRDefault="00DA1745" w:rsidP="00DA1745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6"/>
          <w:szCs w:val="26"/>
        </w:rPr>
        <w:t xml:space="preserve"> до 15 лет (2012-2013 г.р.)</w:t>
      </w:r>
    </w:p>
    <w:p w:rsidR="00DA1745" w:rsidRDefault="00DA1745" w:rsidP="00DA1745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6"/>
          <w:szCs w:val="26"/>
        </w:rPr>
        <w:t>до 17 лет (2010-2011г.р.)</w:t>
      </w:r>
    </w:p>
    <w:p w:rsidR="00DA1745" w:rsidRDefault="00DA1745" w:rsidP="00DA1745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6"/>
          <w:szCs w:val="26"/>
        </w:rPr>
        <w:t>до 19 лет (2008-2009 г.р.)</w:t>
      </w:r>
    </w:p>
    <w:p w:rsidR="00DA1745" w:rsidRDefault="00DA1745" w:rsidP="00DA1745">
      <w:pPr>
        <w:pStyle w:val="Standard"/>
        <w:spacing w:after="0" w:line="100" w:lineRule="atLeast"/>
        <w:jc w:val="center"/>
      </w:pPr>
      <w:r>
        <w:rPr>
          <w:rFonts w:ascii="Times New Roman" w:eastAsia="Times New Roman" w:hAnsi="Times New Roman"/>
          <w:b/>
          <w:sz w:val="26"/>
          <w:szCs w:val="26"/>
        </w:rPr>
        <w:t xml:space="preserve"> (номер-</w:t>
      </w:r>
      <w:r w:rsidR="00E35471">
        <w:rPr>
          <w:rFonts w:ascii="Times New Roman" w:eastAsia="Times New Roman" w:hAnsi="Times New Roman"/>
          <w:b/>
          <w:sz w:val="26"/>
          <w:szCs w:val="26"/>
        </w:rPr>
        <w:t>код спортивной дисциплины 088003</w:t>
      </w:r>
      <w:r>
        <w:rPr>
          <w:rFonts w:ascii="Times New Roman" w:eastAsia="Times New Roman" w:hAnsi="Times New Roman"/>
          <w:b/>
          <w:sz w:val="26"/>
          <w:szCs w:val="26"/>
        </w:rPr>
        <w:t>2811Я)</w:t>
      </w:r>
    </w:p>
    <w:p w:rsidR="00DA1745" w:rsidRDefault="00DA1745" w:rsidP="00DA1745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DA1745" w:rsidRDefault="00DA1745" w:rsidP="00DA1745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DA1745" w:rsidRDefault="00DA1745" w:rsidP="00DA1745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DA1745" w:rsidRDefault="00DA1745" w:rsidP="00DA1745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DA1745" w:rsidRDefault="00DA1745" w:rsidP="00DA1745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023E0B" w:rsidRDefault="00023E0B" w:rsidP="00DA1745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023E0B" w:rsidRDefault="00023E0B" w:rsidP="00DA1745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023E0B" w:rsidRDefault="00023E0B" w:rsidP="00DA1745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DA1745" w:rsidRDefault="00DA1745" w:rsidP="00DA1745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DA1745" w:rsidRDefault="00DA1745" w:rsidP="00DA1745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DA1745" w:rsidRDefault="00DA1745" w:rsidP="00DA1745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  <w:bookmarkStart w:id="0" w:name="Bookmark"/>
      <w:bookmarkEnd w:id="0"/>
    </w:p>
    <w:p w:rsidR="00DA1745" w:rsidRDefault="00DA1745" w:rsidP="00DA1745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DA1745" w:rsidRDefault="00DA1745" w:rsidP="00DA1745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DA1745" w:rsidRDefault="00DA1745" w:rsidP="00DA1745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DA1745" w:rsidRDefault="00DA1745" w:rsidP="00DA1745">
      <w:pPr>
        <w:pStyle w:val="Standard"/>
        <w:spacing w:after="0" w:line="100" w:lineRule="atLeast"/>
        <w:jc w:val="center"/>
      </w:pPr>
      <w:r>
        <w:rPr>
          <w:rFonts w:ascii="Times New Roman" w:eastAsia="Times New Roman" w:hAnsi="Times New Roman"/>
          <w:sz w:val="26"/>
          <w:szCs w:val="26"/>
        </w:rPr>
        <w:t>г. Ростов-на-Дону,</w:t>
      </w:r>
    </w:p>
    <w:p w:rsidR="00DA1745" w:rsidRDefault="00EB6E4C" w:rsidP="00DA1745">
      <w:pPr>
        <w:pStyle w:val="Standard"/>
        <w:spacing w:after="0" w:line="100" w:lineRule="atLeast"/>
        <w:jc w:val="center"/>
      </w:pPr>
      <w:r>
        <w:rPr>
          <w:rFonts w:ascii="Times New Roman" w:eastAsia="Times New Roman" w:hAnsi="Times New Roman"/>
          <w:sz w:val="26"/>
          <w:szCs w:val="26"/>
        </w:rPr>
        <w:t>23 июня - 2</w:t>
      </w:r>
      <w:r w:rsidR="00E35471">
        <w:rPr>
          <w:rFonts w:ascii="Times New Roman" w:eastAsia="Times New Roman" w:hAnsi="Times New Roman"/>
          <w:sz w:val="26"/>
          <w:szCs w:val="26"/>
        </w:rPr>
        <w:t>5</w:t>
      </w:r>
      <w:r w:rsidR="00DA1745">
        <w:rPr>
          <w:rFonts w:ascii="Times New Roman" w:eastAsia="Times New Roman" w:hAnsi="Times New Roman"/>
          <w:sz w:val="26"/>
          <w:szCs w:val="26"/>
        </w:rPr>
        <w:t xml:space="preserve"> июня 2025 г.</w:t>
      </w:r>
    </w:p>
    <w:p w:rsidR="00DA1745" w:rsidRDefault="00DA1745" w:rsidP="00DA1745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DA1745" w:rsidRDefault="00DA1745" w:rsidP="00DA1745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6"/>
          <w:szCs w:val="26"/>
        </w:rPr>
      </w:pPr>
    </w:p>
    <w:p w:rsidR="00DA1745" w:rsidRPr="00FB3190" w:rsidRDefault="00DA1745" w:rsidP="00DA1745">
      <w:pPr>
        <w:pStyle w:val="Standard"/>
        <w:pageBreakBefore/>
        <w:numPr>
          <w:ilvl w:val="0"/>
          <w:numId w:val="4"/>
        </w:numPr>
        <w:spacing w:after="0" w:line="1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Общие положения.</w:t>
      </w:r>
    </w:p>
    <w:p w:rsidR="00DA1745" w:rsidRPr="00FB3190" w:rsidRDefault="00DA1745" w:rsidP="00DA1745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Style w:val="2"/>
          <w:sz w:val="28"/>
          <w:szCs w:val="28"/>
        </w:rPr>
        <w:t>Первенство Ростовской области 202</w:t>
      </w:r>
      <w:r>
        <w:rPr>
          <w:rStyle w:val="2"/>
          <w:sz w:val="28"/>
          <w:szCs w:val="28"/>
        </w:rPr>
        <w:t>5</w:t>
      </w:r>
      <w:r w:rsidRPr="00FB3190">
        <w:rPr>
          <w:rStyle w:val="2"/>
          <w:sz w:val="28"/>
          <w:szCs w:val="28"/>
        </w:rPr>
        <w:t xml:space="preserve"> года по б</w:t>
      </w:r>
      <w:r w:rsidR="00EB6E4C">
        <w:rPr>
          <w:rStyle w:val="2"/>
          <w:sz w:val="28"/>
          <w:szCs w:val="28"/>
        </w:rPr>
        <w:t>ыстрым шахматам</w:t>
      </w:r>
      <w:r w:rsidRPr="00FB3190">
        <w:rPr>
          <w:rStyle w:val="2"/>
          <w:sz w:val="28"/>
          <w:szCs w:val="28"/>
        </w:rPr>
        <w:t xml:space="preserve"> среди мальчиков и </w:t>
      </w:r>
      <w:proofErr w:type="gramStart"/>
      <w:r w:rsidRPr="00FB3190">
        <w:rPr>
          <w:rStyle w:val="2"/>
          <w:sz w:val="28"/>
          <w:szCs w:val="28"/>
        </w:rPr>
        <w:t xml:space="preserve">девочек  </w:t>
      </w:r>
      <w:r>
        <w:rPr>
          <w:rFonts w:ascii="Times New Roman" w:eastAsia="Times New Roman" w:hAnsi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11 лет (2016-2017 г.р.), до 13 лет (2014</w:t>
      </w:r>
      <w:r w:rsidRPr="00FB3190">
        <w:rPr>
          <w:rFonts w:ascii="Times New Roman" w:eastAsia="Times New Roman" w:hAnsi="Times New Roman"/>
          <w:sz w:val="28"/>
          <w:szCs w:val="28"/>
        </w:rPr>
        <w:t>-201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FB3190">
        <w:rPr>
          <w:rFonts w:ascii="Times New Roman" w:eastAsia="Times New Roman" w:hAnsi="Times New Roman"/>
          <w:sz w:val="28"/>
          <w:szCs w:val="28"/>
        </w:rPr>
        <w:t xml:space="preserve"> г.р.), </w:t>
      </w:r>
      <w:r>
        <w:rPr>
          <w:rFonts w:ascii="Times New Roman" w:eastAsia="Times New Roman" w:hAnsi="Times New Roman"/>
          <w:sz w:val="28"/>
          <w:szCs w:val="28"/>
        </w:rPr>
        <w:t>юношей и девушек до 15 лет (2012-2013</w:t>
      </w:r>
      <w:r w:rsidRPr="00FB3190">
        <w:rPr>
          <w:rFonts w:ascii="Times New Roman" w:eastAsia="Times New Roman" w:hAnsi="Times New Roman"/>
          <w:sz w:val="28"/>
          <w:szCs w:val="28"/>
        </w:rPr>
        <w:t xml:space="preserve"> г.р.), до 17 лет (20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FB3190">
        <w:rPr>
          <w:rFonts w:ascii="Times New Roman" w:eastAsia="Times New Roman" w:hAnsi="Times New Roman"/>
          <w:sz w:val="28"/>
          <w:szCs w:val="28"/>
        </w:rPr>
        <w:t>0-20</w:t>
      </w:r>
      <w:r w:rsidRPr="008754A7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1 г.р.), до 19 лет (2008-2009</w:t>
      </w:r>
      <w:r w:rsidRPr="00FB3190">
        <w:rPr>
          <w:rFonts w:ascii="Times New Roman" w:eastAsia="Times New Roman" w:hAnsi="Times New Roman"/>
          <w:sz w:val="28"/>
          <w:szCs w:val="28"/>
        </w:rPr>
        <w:t xml:space="preserve"> г.р.) </w:t>
      </w:r>
      <w:r w:rsidRPr="00FB3190">
        <w:rPr>
          <w:rStyle w:val="2"/>
          <w:sz w:val="28"/>
          <w:szCs w:val="28"/>
        </w:rPr>
        <w:t xml:space="preserve"> </w:t>
      </w:r>
      <w:r w:rsidRPr="00FB319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B3190">
        <w:rPr>
          <w:rStyle w:val="2"/>
          <w:sz w:val="28"/>
          <w:szCs w:val="28"/>
        </w:rPr>
        <w:t xml:space="preserve"> (далее – Соревнования) организуется в соответствии с Единым Календарным планом спортивных мероприятий Министерства с</w:t>
      </w:r>
      <w:r>
        <w:rPr>
          <w:rStyle w:val="2"/>
          <w:sz w:val="28"/>
          <w:szCs w:val="28"/>
        </w:rPr>
        <w:t>порта Ростовской области на 2025</w:t>
      </w:r>
      <w:r w:rsidRPr="00FB3190">
        <w:rPr>
          <w:rStyle w:val="2"/>
          <w:sz w:val="28"/>
          <w:szCs w:val="28"/>
        </w:rPr>
        <w:t xml:space="preserve"> год, Календарным планом Областной спортивной общественной организации </w:t>
      </w:r>
      <w:r w:rsidRPr="00FB3190">
        <w:rPr>
          <w:rFonts w:ascii="Times New Roman" w:eastAsia="Times New Roman" w:hAnsi="Times New Roman"/>
          <w:sz w:val="28"/>
          <w:szCs w:val="28"/>
        </w:rPr>
        <w:t>«Федерация шахмат Ростовской области» (далее – ФШРО) на 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FB3190">
        <w:rPr>
          <w:rFonts w:ascii="Times New Roman" w:eastAsia="Times New Roman" w:hAnsi="Times New Roman"/>
          <w:sz w:val="28"/>
          <w:szCs w:val="28"/>
        </w:rPr>
        <w:t xml:space="preserve"> г.</w:t>
      </w:r>
      <w:r w:rsidRPr="00FB3190">
        <w:rPr>
          <w:rStyle w:val="2"/>
          <w:sz w:val="28"/>
          <w:szCs w:val="28"/>
        </w:rPr>
        <w:tab/>
      </w:r>
    </w:p>
    <w:p w:rsidR="00DA1745" w:rsidRPr="00FB3190" w:rsidRDefault="00DA1745" w:rsidP="00DA1745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Style w:val="2"/>
          <w:sz w:val="28"/>
          <w:szCs w:val="28"/>
        </w:rPr>
        <w:t>Вид Соревнований – личные.</w:t>
      </w:r>
    </w:p>
    <w:p w:rsidR="00DA1745" w:rsidRPr="00CB19B7" w:rsidRDefault="00DA1745" w:rsidP="00DA1745">
      <w:pPr>
        <w:pStyle w:val="a8"/>
        <w:ind w:left="0" w:firstLine="567"/>
        <w:jc w:val="both"/>
        <w:rPr>
          <w:rStyle w:val="2"/>
          <w:sz w:val="28"/>
          <w:szCs w:val="28"/>
        </w:rPr>
      </w:pPr>
      <w:r w:rsidRPr="00093F71">
        <w:rPr>
          <w:rStyle w:val="2"/>
          <w:sz w:val="28"/>
          <w:szCs w:val="28"/>
        </w:rPr>
        <w:t xml:space="preserve">Соревнование проводится по </w:t>
      </w:r>
      <w:hyperlink r:id="rId5" w:history="1">
        <w:r w:rsidRPr="00CB19B7">
          <w:rPr>
            <w:rStyle w:val="a6"/>
            <w:sz w:val="28"/>
            <w:szCs w:val="28"/>
          </w:rPr>
          <w:t xml:space="preserve">Правилам </w:t>
        </w:r>
      </w:hyperlink>
      <w:r w:rsidRPr="00CB19B7">
        <w:rPr>
          <w:sz w:val="28"/>
          <w:szCs w:val="28"/>
        </w:rPr>
        <w:t>вида спорта «шахматы», утвержденным приказом</w:t>
      </w:r>
      <w:r w:rsidRPr="00CB19B7">
        <w:rPr>
          <w:spacing w:val="1"/>
          <w:sz w:val="28"/>
          <w:szCs w:val="28"/>
        </w:rPr>
        <w:t xml:space="preserve"> </w:t>
      </w:r>
      <w:proofErr w:type="spellStart"/>
      <w:r w:rsidRPr="00CB19B7">
        <w:rPr>
          <w:sz w:val="28"/>
          <w:szCs w:val="28"/>
        </w:rPr>
        <w:t>Минспорта</w:t>
      </w:r>
      <w:proofErr w:type="spellEnd"/>
      <w:r w:rsidRPr="00CB19B7">
        <w:rPr>
          <w:spacing w:val="1"/>
          <w:sz w:val="28"/>
          <w:szCs w:val="28"/>
        </w:rPr>
        <w:t xml:space="preserve"> </w:t>
      </w:r>
      <w:r w:rsidRPr="00CB19B7">
        <w:rPr>
          <w:sz w:val="28"/>
          <w:szCs w:val="28"/>
        </w:rPr>
        <w:t>России</w:t>
      </w:r>
      <w:r w:rsidRPr="00CB19B7">
        <w:rPr>
          <w:spacing w:val="1"/>
          <w:sz w:val="28"/>
          <w:szCs w:val="28"/>
        </w:rPr>
        <w:t xml:space="preserve"> </w:t>
      </w:r>
      <w:r w:rsidRPr="00CB19B7">
        <w:rPr>
          <w:sz w:val="28"/>
          <w:szCs w:val="28"/>
        </w:rPr>
        <w:t>№988</w:t>
      </w:r>
      <w:r w:rsidRPr="00CB19B7">
        <w:rPr>
          <w:spacing w:val="1"/>
          <w:sz w:val="28"/>
          <w:szCs w:val="28"/>
        </w:rPr>
        <w:t xml:space="preserve"> </w:t>
      </w:r>
      <w:r w:rsidRPr="00CB19B7">
        <w:rPr>
          <w:sz w:val="28"/>
          <w:szCs w:val="28"/>
        </w:rPr>
        <w:t>от</w:t>
      </w:r>
      <w:r w:rsidRPr="00CB19B7">
        <w:rPr>
          <w:spacing w:val="1"/>
          <w:sz w:val="28"/>
          <w:szCs w:val="28"/>
        </w:rPr>
        <w:t xml:space="preserve"> </w:t>
      </w:r>
      <w:r w:rsidRPr="00CB19B7">
        <w:rPr>
          <w:sz w:val="28"/>
          <w:szCs w:val="28"/>
        </w:rPr>
        <w:t>29.12.2020</w:t>
      </w:r>
      <w:r w:rsidRPr="00CB19B7">
        <w:rPr>
          <w:spacing w:val="1"/>
          <w:sz w:val="28"/>
          <w:szCs w:val="28"/>
        </w:rPr>
        <w:t xml:space="preserve"> </w:t>
      </w:r>
      <w:r w:rsidRPr="00CB19B7">
        <w:rPr>
          <w:sz w:val="28"/>
          <w:szCs w:val="28"/>
        </w:rPr>
        <w:t>г.</w:t>
      </w:r>
      <w:r w:rsidRPr="00CB19B7">
        <w:rPr>
          <w:spacing w:val="1"/>
          <w:sz w:val="28"/>
          <w:szCs w:val="28"/>
        </w:rPr>
        <w:t xml:space="preserve"> </w:t>
      </w:r>
      <w:r w:rsidRPr="00CB19B7">
        <w:rPr>
          <w:sz w:val="28"/>
          <w:szCs w:val="28"/>
        </w:rPr>
        <w:t>(с</w:t>
      </w:r>
      <w:r w:rsidRPr="00CB19B7">
        <w:rPr>
          <w:spacing w:val="1"/>
          <w:sz w:val="28"/>
          <w:szCs w:val="28"/>
        </w:rPr>
        <w:t xml:space="preserve"> </w:t>
      </w:r>
      <w:r w:rsidRPr="00CB19B7">
        <w:rPr>
          <w:sz w:val="28"/>
          <w:szCs w:val="28"/>
        </w:rPr>
        <w:t>изменениями,</w:t>
      </w:r>
      <w:r w:rsidRPr="00CB19B7">
        <w:rPr>
          <w:spacing w:val="1"/>
          <w:sz w:val="28"/>
          <w:szCs w:val="28"/>
        </w:rPr>
        <w:t xml:space="preserve"> </w:t>
      </w:r>
      <w:r w:rsidRPr="00CB19B7">
        <w:rPr>
          <w:sz w:val="28"/>
          <w:szCs w:val="28"/>
        </w:rPr>
        <w:t>внесенными</w:t>
      </w:r>
      <w:r w:rsidRPr="00CB19B7">
        <w:rPr>
          <w:spacing w:val="1"/>
          <w:sz w:val="28"/>
          <w:szCs w:val="28"/>
        </w:rPr>
        <w:t xml:space="preserve"> </w:t>
      </w:r>
      <w:r w:rsidRPr="00CB19B7">
        <w:rPr>
          <w:sz w:val="28"/>
          <w:szCs w:val="28"/>
        </w:rPr>
        <w:t>приказами</w:t>
      </w:r>
      <w:r w:rsidRPr="00CB19B7">
        <w:rPr>
          <w:spacing w:val="1"/>
          <w:sz w:val="28"/>
          <w:szCs w:val="28"/>
        </w:rPr>
        <w:t xml:space="preserve"> </w:t>
      </w:r>
      <w:r w:rsidRPr="00CB19B7">
        <w:rPr>
          <w:sz w:val="28"/>
          <w:szCs w:val="28"/>
        </w:rPr>
        <w:t>Министерства</w:t>
      </w:r>
      <w:r w:rsidRPr="00CB19B7">
        <w:rPr>
          <w:spacing w:val="10"/>
          <w:sz w:val="28"/>
          <w:szCs w:val="28"/>
        </w:rPr>
        <w:t xml:space="preserve"> </w:t>
      </w:r>
      <w:r w:rsidRPr="00CB19B7">
        <w:rPr>
          <w:sz w:val="28"/>
          <w:szCs w:val="28"/>
        </w:rPr>
        <w:t>спорта</w:t>
      </w:r>
      <w:r w:rsidRPr="00CB19B7">
        <w:rPr>
          <w:spacing w:val="11"/>
          <w:sz w:val="28"/>
          <w:szCs w:val="28"/>
        </w:rPr>
        <w:t xml:space="preserve"> </w:t>
      </w:r>
      <w:r w:rsidRPr="00CB19B7">
        <w:rPr>
          <w:sz w:val="28"/>
          <w:szCs w:val="28"/>
        </w:rPr>
        <w:t>Российской</w:t>
      </w:r>
      <w:r w:rsidRPr="00CB19B7">
        <w:rPr>
          <w:spacing w:val="12"/>
          <w:sz w:val="28"/>
          <w:szCs w:val="28"/>
        </w:rPr>
        <w:t xml:space="preserve"> </w:t>
      </w:r>
      <w:r w:rsidRPr="00CB19B7">
        <w:rPr>
          <w:sz w:val="28"/>
          <w:szCs w:val="28"/>
        </w:rPr>
        <w:t>Федерации</w:t>
      </w:r>
      <w:r w:rsidRPr="00CB19B7">
        <w:rPr>
          <w:spacing w:val="8"/>
          <w:sz w:val="28"/>
          <w:szCs w:val="28"/>
        </w:rPr>
        <w:t xml:space="preserve"> </w:t>
      </w:r>
      <w:r w:rsidRPr="00CB19B7">
        <w:rPr>
          <w:sz w:val="28"/>
          <w:szCs w:val="28"/>
        </w:rPr>
        <w:t>от</w:t>
      </w:r>
      <w:r w:rsidRPr="00CB19B7">
        <w:rPr>
          <w:spacing w:val="11"/>
          <w:sz w:val="28"/>
          <w:szCs w:val="28"/>
        </w:rPr>
        <w:t xml:space="preserve"> </w:t>
      </w:r>
      <w:r w:rsidRPr="00CB19B7">
        <w:rPr>
          <w:sz w:val="28"/>
          <w:szCs w:val="28"/>
        </w:rPr>
        <w:t>10</w:t>
      </w:r>
      <w:r w:rsidRPr="00CB19B7">
        <w:rPr>
          <w:spacing w:val="10"/>
          <w:sz w:val="28"/>
          <w:szCs w:val="28"/>
        </w:rPr>
        <w:t xml:space="preserve"> </w:t>
      </w:r>
      <w:r w:rsidRPr="00CB19B7">
        <w:rPr>
          <w:sz w:val="28"/>
          <w:szCs w:val="28"/>
        </w:rPr>
        <w:t>апреля</w:t>
      </w:r>
      <w:r w:rsidRPr="00CB19B7">
        <w:rPr>
          <w:spacing w:val="10"/>
          <w:sz w:val="28"/>
          <w:szCs w:val="28"/>
        </w:rPr>
        <w:t xml:space="preserve"> </w:t>
      </w:r>
      <w:r w:rsidRPr="00CB19B7">
        <w:rPr>
          <w:sz w:val="28"/>
          <w:szCs w:val="28"/>
        </w:rPr>
        <w:t>2023</w:t>
      </w:r>
      <w:r w:rsidRPr="00CB19B7">
        <w:rPr>
          <w:spacing w:val="10"/>
          <w:sz w:val="28"/>
          <w:szCs w:val="28"/>
        </w:rPr>
        <w:t xml:space="preserve"> </w:t>
      </w:r>
      <w:r w:rsidRPr="00CB19B7">
        <w:rPr>
          <w:sz w:val="28"/>
          <w:szCs w:val="28"/>
        </w:rPr>
        <w:t>г.</w:t>
      </w:r>
      <w:r w:rsidRPr="00CB19B7">
        <w:rPr>
          <w:spacing w:val="10"/>
          <w:sz w:val="28"/>
          <w:szCs w:val="28"/>
        </w:rPr>
        <w:t xml:space="preserve"> </w:t>
      </w:r>
      <w:r w:rsidRPr="00CB19B7">
        <w:rPr>
          <w:sz w:val="28"/>
          <w:szCs w:val="28"/>
        </w:rPr>
        <w:t>№</w:t>
      </w:r>
      <w:r w:rsidRPr="00CB19B7">
        <w:rPr>
          <w:spacing w:val="10"/>
          <w:sz w:val="28"/>
          <w:szCs w:val="28"/>
        </w:rPr>
        <w:t xml:space="preserve"> </w:t>
      </w:r>
      <w:r w:rsidRPr="00CB19B7">
        <w:rPr>
          <w:sz w:val="28"/>
          <w:szCs w:val="28"/>
        </w:rPr>
        <w:t>243,</w:t>
      </w:r>
      <w:r w:rsidRPr="00CB19B7">
        <w:rPr>
          <w:spacing w:val="9"/>
          <w:sz w:val="28"/>
          <w:szCs w:val="28"/>
        </w:rPr>
        <w:t xml:space="preserve"> </w:t>
      </w:r>
      <w:r w:rsidRPr="00CB19B7">
        <w:rPr>
          <w:sz w:val="28"/>
          <w:szCs w:val="28"/>
        </w:rPr>
        <w:t>от</w:t>
      </w:r>
      <w:r w:rsidRPr="00CB19B7">
        <w:rPr>
          <w:spacing w:val="12"/>
          <w:sz w:val="28"/>
          <w:szCs w:val="28"/>
        </w:rPr>
        <w:t xml:space="preserve"> </w:t>
      </w:r>
      <w:r w:rsidRPr="00CB19B7">
        <w:rPr>
          <w:sz w:val="28"/>
          <w:szCs w:val="28"/>
        </w:rPr>
        <w:t>11</w:t>
      </w:r>
      <w:r w:rsidRPr="00CB19B7">
        <w:rPr>
          <w:spacing w:val="11"/>
          <w:sz w:val="28"/>
          <w:szCs w:val="28"/>
        </w:rPr>
        <w:t xml:space="preserve"> </w:t>
      </w:r>
      <w:r w:rsidRPr="00CB19B7">
        <w:rPr>
          <w:sz w:val="28"/>
          <w:szCs w:val="28"/>
        </w:rPr>
        <w:t>мая</w:t>
      </w:r>
      <w:r w:rsidRPr="00CB19B7">
        <w:rPr>
          <w:spacing w:val="10"/>
          <w:sz w:val="28"/>
          <w:szCs w:val="28"/>
        </w:rPr>
        <w:t xml:space="preserve"> </w:t>
      </w:r>
      <w:r w:rsidRPr="00CB19B7">
        <w:rPr>
          <w:sz w:val="28"/>
          <w:szCs w:val="28"/>
        </w:rPr>
        <w:t>2023</w:t>
      </w:r>
      <w:r w:rsidRPr="00CB19B7">
        <w:rPr>
          <w:spacing w:val="9"/>
          <w:sz w:val="28"/>
          <w:szCs w:val="28"/>
        </w:rPr>
        <w:t xml:space="preserve"> </w:t>
      </w:r>
      <w:r w:rsidRPr="00CB19B7">
        <w:rPr>
          <w:sz w:val="28"/>
          <w:szCs w:val="28"/>
        </w:rPr>
        <w:t>г.</w:t>
      </w:r>
      <w:r w:rsidRPr="00CB19B7">
        <w:rPr>
          <w:spacing w:val="8"/>
          <w:sz w:val="28"/>
          <w:szCs w:val="28"/>
        </w:rPr>
        <w:t xml:space="preserve"> </w:t>
      </w:r>
      <w:r w:rsidRPr="00CB19B7">
        <w:rPr>
          <w:sz w:val="28"/>
          <w:szCs w:val="28"/>
        </w:rPr>
        <w:t>№315)</w:t>
      </w:r>
      <w:r w:rsidRPr="00CB19B7">
        <w:rPr>
          <w:spacing w:val="-2"/>
          <w:sz w:val="28"/>
          <w:szCs w:val="28"/>
        </w:rPr>
        <w:t xml:space="preserve"> </w:t>
      </w:r>
      <w:r w:rsidRPr="00CB19B7">
        <w:rPr>
          <w:sz w:val="28"/>
          <w:szCs w:val="28"/>
        </w:rPr>
        <w:t>и</w:t>
      </w:r>
      <w:r w:rsidRPr="00CB19B7">
        <w:rPr>
          <w:spacing w:val="-4"/>
          <w:sz w:val="28"/>
          <w:szCs w:val="28"/>
        </w:rPr>
        <w:t xml:space="preserve"> </w:t>
      </w:r>
      <w:r w:rsidRPr="00CB19B7">
        <w:rPr>
          <w:sz w:val="28"/>
          <w:szCs w:val="28"/>
        </w:rPr>
        <w:t>не противоречащим</w:t>
      </w:r>
      <w:r w:rsidRPr="00CB19B7">
        <w:rPr>
          <w:color w:val="0000FF"/>
          <w:spacing w:val="1"/>
          <w:sz w:val="28"/>
          <w:szCs w:val="28"/>
        </w:rPr>
        <w:t xml:space="preserve"> </w:t>
      </w:r>
      <w:hyperlink r:id="rId6" w:history="1">
        <w:r w:rsidRPr="00CB19B7">
          <w:rPr>
            <w:rStyle w:val="a6"/>
            <w:sz w:val="28"/>
            <w:szCs w:val="28"/>
          </w:rPr>
          <w:t xml:space="preserve">Правилам </w:t>
        </w:r>
      </w:hyperlink>
      <w:r w:rsidRPr="00CB19B7">
        <w:rPr>
          <w:sz w:val="28"/>
          <w:szCs w:val="28"/>
        </w:rPr>
        <w:t>игры</w:t>
      </w:r>
      <w:r w:rsidRPr="00CB19B7">
        <w:rPr>
          <w:spacing w:val="-3"/>
          <w:sz w:val="28"/>
          <w:szCs w:val="28"/>
        </w:rPr>
        <w:t xml:space="preserve"> </w:t>
      </w:r>
      <w:r w:rsidRPr="00CB19B7">
        <w:rPr>
          <w:sz w:val="28"/>
          <w:szCs w:val="28"/>
        </w:rPr>
        <w:t>в</w:t>
      </w:r>
      <w:r w:rsidRPr="00CB19B7">
        <w:rPr>
          <w:spacing w:val="-4"/>
          <w:sz w:val="28"/>
          <w:szCs w:val="28"/>
        </w:rPr>
        <w:t xml:space="preserve"> </w:t>
      </w:r>
      <w:r w:rsidRPr="00CB19B7">
        <w:rPr>
          <w:sz w:val="28"/>
          <w:szCs w:val="28"/>
        </w:rPr>
        <w:t>шахматы</w:t>
      </w:r>
      <w:r w:rsidRPr="00CB19B7">
        <w:rPr>
          <w:spacing w:val="-1"/>
          <w:sz w:val="28"/>
          <w:szCs w:val="28"/>
        </w:rPr>
        <w:t xml:space="preserve"> </w:t>
      </w:r>
      <w:r w:rsidRPr="00CB19B7">
        <w:rPr>
          <w:sz w:val="28"/>
          <w:szCs w:val="28"/>
        </w:rPr>
        <w:t>ФИДЕ.</w:t>
      </w:r>
    </w:p>
    <w:p w:rsidR="00DA1745" w:rsidRPr="00DD4E17" w:rsidRDefault="00DA1745" w:rsidP="00DA1745">
      <w:pPr>
        <w:pStyle w:val="21"/>
        <w:spacing w:before="0" w:after="0" w:line="240" w:lineRule="auto"/>
        <w:ind w:firstLine="567"/>
        <w:jc w:val="both"/>
        <w:rPr>
          <w:rStyle w:val="2"/>
          <w:sz w:val="28"/>
          <w:szCs w:val="28"/>
        </w:rPr>
      </w:pPr>
      <w:r w:rsidRPr="00DD4E17">
        <w:rPr>
          <w:rStyle w:val="2"/>
          <w:sz w:val="28"/>
          <w:szCs w:val="28"/>
        </w:rPr>
        <w:t>Поведение участников в период проведения Соревнования регламентируется Положением «О спортивных санкциях в виде спорта «шахматы», утвержденным решением Наблюдательного Совета Общероссийской общественной организации «Федерация шахмат России», протокол №6-12.2019, от 07.12.2019 г.</w:t>
      </w:r>
    </w:p>
    <w:p w:rsidR="00DA1745" w:rsidRDefault="00DA1745" w:rsidP="00DA1745">
      <w:pPr>
        <w:pStyle w:val="21"/>
        <w:spacing w:before="0" w:after="0" w:line="240" w:lineRule="auto"/>
        <w:ind w:firstLine="567"/>
        <w:jc w:val="both"/>
        <w:rPr>
          <w:rStyle w:val="2"/>
          <w:sz w:val="28"/>
          <w:szCs w:val="28"/>
        </w:rPr>
      </w:pPr>
      <w:r w:rsidRPr="00DD4E17">
        <w:rPr>
          <w:rStyle w:val="2"/>
          <w:sz w:val="28"/>
          <w:szCs w:val="28"/>
        </w:rPr>
        <w:t xml:space="preserve">Запрещается оказывать противоправное влияние на результаты </w:t>
      </w:r>
      <w:r>
        <w:rPr>
          <w:rStyle w:val="2"/>
          <w:sz w:val="28"/>
          <w:szCs w:val="28"/>
        </w:rPr>
        <w:t>С</w:t>
      </w:r>
      <w:r w:rsidRPr="00DD4E17">
        <w:rPr>
          <w:rStyle w:val="2"/>
          <w:sz w:val="28"/>
          <w:szCs w:val="28"/>
        </w:rPr>
        <w:t>оревнован</w:t>
      </w:r>
      <w:r>
        <w:rPr>
          <w:rStyle w:val="2"/>
          <w:sz w:val="28"/>
          <w:szCs w:val="28"/>
        </w:rPr>
        <w:t>ия</w:t>
      </w:r>
      <w:r w:rsidRPr="00DD4E17">
        <w:rPr>
          <w:rStyle w:val="2"/>
          <w:sz w:val="28"/>
          <w:szCs w:val="28"/>
        </w:rPr>
        <w:t>, участвовать в азартных играх в букмекерских конторах и тотализаторах путем заключения пари на соревнован</w:t>
      </w:r>
      <w:r>
        <w:rPr>
          <w:rStyle w:val="2"/>
          <w:sz w:val="28"/>
          <w:szCs w:val="28"/>
        </w:rPr>
        <w:t>ие</w:t>
      </w:r>
      <w:r w:rsidRPr="00DD4E17">
        <w:rPr>
          <w:rStyle w:val="2"/>
          <w:sz w:val="28"/>
          <w:szCs w:val="28"/>
        </w:rPr>
        <w:t xml:space="preserve"> в соответствии с требованиями, установленными пунктом 3 части 4 статьи 26.2 Федерального закона от 04 декабря 2007 года №329-ФЗ «О физической культуре и спорте в Российской Федерации».</w:t>
      </w:r>
    </w:p>
    <w:p w:rsidR="00DA1745" w:rsidRPr="00FB3190" w:rsidRDefault="00DA1745" w:rsidP="00DA1745">
      <w:pPr>
        <w:pStyle w:val="21"/>
        <w:spacing w:before="0"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FB3190">
        <w:rPr>
          <w:rStyle w:val="2"/>
          <w:sz w:val="28"/>
          <w:szCs w:val="28"/>
        </w:rPr>
        <w:t>Организаторы обеспечивают:</w:t>
      </w:r>
    </w:p>
    <w:p w:rsidR="00DA1745" w:rsidRPr="00FB3190" w:rsidRDefault="00DA1745" w:rsidP="00DA1745">
      <w:pPr>
        <w:pStyle w:val="21"/>
        <w:spacing w:before="0"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FB3190">
        <w:rPr>
          <w:rStyle w:val="2"/>
          <w:sz w:val="28"/>
          <w:szCs w:val="28"/>
        </w:rPr>
        <w:t xml:space="preserve">- </w:t>
      </w:r>
      <w:proofErr w:type="spellStart"/>
      <w:r w:rsidRPr="00FB3190">
        <w:rPr>
          <w:rStyle w:val="2"/>
          <w:sz w:val="28"/>
          <w:szCs w:val="28"/>
        </w:rPr>
        <w:t>читинг</w:t>
      </w:r>
      <w:proofErr w:type="spellEnd"/>
      <w:r w:rsidRPr="00FB3190">
        <w:rPr>
          <w:rStyle w:val="2"/>
          <w:sz w:val="28"/>
          <w:szCs w:val="28"/>
        </w:rPr>
        <w:t xml:space="preserve">-контроль с соблюдением требований </w:t>
      </w:r>
      <w:proofErr w:type="spellStart"/>
      <w:r w:rsidRPr="00FB3190">
        <w:rPr>
          <w:rStyle w:val="2"/>
          <w:sz w:val="28"/>
          <w:szCs w:val="28"/>
        </w:rPr>
        <w:t>античитерских</w:t>
      </w:r>
      <w:proofErr w:type="spellEnd"/>
      <w:r w:rsidRPr="00FB3190">
        <w:rPr>
          <w:rStyle w:val="2"/>
          <w:sz w:val="28"/>
          <w:szCs w:val="28"/>
        </w:rPr>
        <w:t xml:space="preserve"> правил, утвержденных ФИДЕ, при стандартном уровне защиты;</w:t>
      </w:r>
    </w:p>
    <w:p w:rsidR="00DA1745" w:rsidRPr="00FB3190" w:rsidRDefault="00DA1745" w:rsidP="00DA1745">
      <w:pPr>
        <w:pStyle w:val="21"/>
        <w:spacing w:before="0"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FB3190">
        <w:rPr>
          <w:rStyle w:val="2"/>
          <w:sz w:val="28"/>
          <w:szCs w:val="28"/>
        </w:rPr>
        <w:t>- выполнение политики ФШР в отношении обработки персональных данных, утвержденной решением Наблюдательного совета ФШР, протокол №03-06-2020 от 26 июня 2020 г.;</w:t>
      </w:r>
    </w:p>
    <w:p w:rsidR="00DA1745" w:rsidRPr="00FB3190" w:rsidRDefault="00DA1745" w:rsidP="00DA1745">
      <w:pPr>
        <w:pStyle w:val="21"/>
        <w:spacing w:before="0"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FB3190">
        <w:rPr>
          <w:rStyle w:val="2"/>
          <w:sz w:val="28"/>
          <w:szCs w:val="28"/>
        </w:rPr>
        <w:t>- размещение информации о ходе турнира в местных СМИ и в сети интернет.</w:t>
      </w:r>
    </w:p>
    <w:p w:rsidR="00DA1745" w:rsidRPr="00FB3190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A1745" w:rsidRPr="00FB3190" w:rsidRDefault="00DA1745" w:rsidP="00DA1745">
      <w:pPr>
        <w:pStyle w:val="Standard"/>
        <w:numPr>
          <w:ilvl w:val="0"/>
          <w:numId w:val="2"/>
        </w:numPr>
        <w:spacing w:after="0" w:line="1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b/>
          <w:sz w:val="28"/>
          <w:szCs w:val="28"/>
        </w:rPr>
        <w:t>Цели и задачи.</w:t>
      </w:r>
    </w:p>
    <w:p w:rsidR="00DA1745" w:rsidRPr="00FB3190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sz w:val="28"/>
          <w:szCs w:val="28"/>
        </w:rPr>
        <w:t>Соревнования проводятся с целью:</w:t>
      </w:r>
    </w:p>
    <w:p w:rsidR="00DA1745" w:rsidRPr="00FB3190" w:rsidRDefault="00DA1745" w:rsidP="00DA1745">
      <w:pPr>
        <w:pStyle w:val="Standard"/>
        <w:numPr>
          <w:ilvl w:val="0"/>
          <w:numId w:val="1"/>
        </w:numPr>
        <w:tabs>
          <w:tab w:val="left" w:pos="709"/>
        </w:tabs>
        <w:spacing w:after="0" w:line="1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sz w:val="28"/>
          <w:szCs w:val="28"/>
        </w:rPr>
        <w:t>популяризации шахмат через систему массовых соревнований среди мальчиков и девочек;</w:t>
      </w:r>
    </w:p>
    <w:p w:rsidR="00DA1745" w:rsidRPr="00FB3190" w:rsidRDefault="00DA1745" w:rsidP="00DA1745">
      <w:pPr>
        <w:pStyle w:val="Standard"/>
        <w:numPr>
          <w:ilvl w:val="0"/>
          <w:numId w:val="1"/>
        </w:numPr>
        <w:spacing w:after="0" w:line="1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sz w:val="28"/>
          <w:szCs w:val="28"/>
        </w:rPr>
        <w:t>повышения мастерства юных шахматистов.</w:t>
      </w:r>
    </w:p>
    <w:p w:rsidR="00DA1745" w:rsidRPr="00FB3190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A1745" w:rsidRPr="00FB3190" w:rsidRDefault="00DA1745" w:rsidP="00DA1745">
      <w:pPr>
        <w:pStyle w:val="Standard"/>
        <w:numPr>
          <w:ilvl w:val="0"/>
          <w:numId w:val="2"/>
        </w:numPr>
        <w:tabs>
          <w:tab w:val="left" w:pos="502"/>
        </w:tabs>
        <w:spacing w:after="0" w:line="1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b/>
          <w:sz w:val="28"/>
          <w:szCs w:val="28"/>
        </w:rPr>
        <w:t>Организаторы соревнования.</w:t>
      </w:r>
    </w:p>
    <w:p w:rsidR="00DA1745" w:rsidRPr="00FB3190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sz w:val="28"/>
          <w:szCs w:val="28"/>
        </w:rPr>
        <w:t xml:space="preserve"> Общее руководство подготовкой и проведением соревнований осуществляет Областная спортивная общественная организация «Федерация шахмат Ростовской области» (далее – ФШРО). Непосредственное проведение соревнований обеспечивают дирекция турнира и главная судейская коллегия, согласованная с ФШРО.</w:t>
      </w:r>
    </w:p>
    <w:p w:rsidR="00DA1745" w:rsidRPr="00FB3190" w:rsidRDefault="00DA1745" w:rsidP="00DA1745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hAnsi="Times New Roman"/>
          <w:sz w:val="28"/>
          <w:szCs w:val="28"/>
        </w:rPr>
        <w:t xml:space="preserve"> </w:t>
      </w:r>
      <w:r w:rsidRPr="00FB3190">
        <w:rPr>
          <w:rFonts w:ascii="Times New Roman" w:hAnsi="Times New Roman"/>
          <w:sz w:val="28"/>
          <w:szCs w:val="28"/>
        </w:rPr>
        <w:tab/>
        <w:t>Главный судья – спортивный судья всероссийской категории Абрамова Ирина Николаевна (Тарасовский район).</w:t>
      </w:r>
    </w:p>
    <w:p w:rsidR="00DA1745" w:rsidRPr="00FB3190" w:rsidRDefault="00DA1745" w:rsidP="00DA1745">
      <w:pPr>
        <w:pStyle w:val="Standard"/>
        <w:spacing w:after="0" w:line="100" w:lineRule="atLeast"/>
        <w:ind w:firstLine="567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sz w:val="28"/>
          <w:szCs w:val="28"/>
        </w:rPr>
        <w:t xml:space="preserve">  Директор Соревнований – </w:t>
      </w:r>
      <w:proofErr w:type="spellStart"/>
      <w:r>
        <w:rPr>
          <w:rFonts w:ascii="Times New Roman" w:hAnsi="Times New Roman"/>
          <w:sz w:val="28"/>
          <w:szCs w:val="28"/>
        </w:rPr>
        <w:t>Гривцов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Андрей</w:t>
      </w:r>
      <w:r w:rsidRPr="00FB3190">
        <w:rPr>
          <w:rFonts w:ascii="Times New Roman" w:hAnsi="Times New Roman"/>
          <w:sz w:val="28"/>
          <w:szCs w:val="28"/>
        </w:rPr>
        <w:t xml:space="preserve"> Александрович</w:t>
      </w:r>
      <w:r w:rsidRPr="00FB319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B3190">
        <w:rPr>
          <w:rFonts w:ascii="Times New Roman" w:hAnsi="Times New Roman"/>
          <w:sz w:val="28"/>
          <w:szCs w:val="28"/>
        </w:rPr>
        <w:t>(г. Ростов-на-Дону)</w:t>
      </w:r>
    </w:p>
    <w:p w:rsidR="00DA1745" w:rsidRPr="00FB3190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A1745" w:rsidRPr="00FB3190" w:rsidRDefault="00DA1745" w:rsidP="00DA1745">
      <w:pPr>
        <w:pStyle w:val="Standard"/>
        <w:numPr>
          <w:ilvl w:val="0"/>
          <w:numId w:val="2"/>
        </w:numPr>
        <w:tabs>
          <w:tab w:val="left" w:pos="0"/>
          <w:tab w:val="left" w:pos="502"/>
        </w:tabs>
        <w:spacing w:after="0" w:line="1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b/>
          <w:bCs/>
          <w:sz w:val="28"/>
          <w:szCs w:val="28"/>
        </w:rPr>
        <w:t>Время и место проведения Соревнования.</w:t>
      </w:r>
    </w:p>
    <w:p w:rsidR="00DA1745" w:rsidRDefault="00E35471" w:rsidP="00DA1745">
      <w:pPr>
        <w:pStyle w:val="a7"/>
      </w:pPr>
      <w:r>
        <w:rPr>
          <w:rFonts w:eastAsia="Times New Roman"/>
        </w:rPr>
        <w:t>Соревнование проводится с 23 июня (день приезда) по 25</w:t>
      </w:r>
      <w:r w:rsidR="00DA1745" w:rsidRPr="00FB3190">
        <w:rPr>
          <w:rFonts w:eastAsia="Times New Roman"/>
        </w:rPr>
        <w:t xml:space="preserve"> июня (день отъезда) 202</w:t>
      </w:r>
      <w:r w:rsidR="00DA1745">
        <w:rPr>
          <w:rFonts w:eastAsia="Times New Roman"/>
        </w:rPr>
        <w:t>5</w:t>
      </w:r>
      <w:r w:rsidR="00DA1745" w:rsidRPr="00FB3190">
        <w:rPr>
          <w:rFonts w:eastAsia="Times New Roman"/>
        </w:rPr>
        <w:t xml:space="preserve"> г. по адресу: </w:t>
      </w:r>
      <w:r w:rsidR="00DA1745" w:rsidRPr="00B06D44">
        <w:rPr>
          <w:rFonts w:eastAsia="Times New Roman"/>
        </w:rPr>
        <w:t>Ростов-на-Дону, пр. Нагибина, 19 (Конгресс-Отель «АМАКС»).</w:t>
      </w:r>
    </w:p>
    <w:p w:rsidR="00DA1745" w:rsidRPr="00AF5DE8" w:rsidRDefault="00DA1745" w:rsidP="00DA1745">
      <w:pPr>
        <w:pStyle w:val="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3190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AF5DE8">
        <w:rPr>
          <w:rFonts w:ascii="Times New Roman" w:hAnsi="Times New Roman"/>
          <w:b/>
          <w:sz w:val="28"/>
          <w:szCs w:val="28"/>
        </w:rPr>
        <w:t>Программа Соревнования:</w:t>
      </w:r>
    </w:p>
    <w:p w:rsidR="00DA1745" w:rsidRPr="00FB3190" w:rsidRDefault="00DA1745" w:rsidP="00DA1745">
      <w:pPr>
        <w:pStyle w:val="Standard"/>
        <w:shd w:val="clear" w:color="auto" w:fill="FFFFFF"/>
        <w:spacing w:after="0"/>
        <w:ind w:firstLine="567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sz w:val="28"/>
          <w:szCs w:val="28"/>
        </w:rPr>
        <w:t xml:space="preserve">Работа комиссии по допуску: основная </w:t>
      </w:r>
      <w:r w:rsidR="00EB6E4C">
        <w:rPr>
          <w:rFonts w:ascii="Times New Roman" w:hAnsi="Times New Roman"/>
          <w:sz w:val="28"/>
          <w:szCs w:val="28"/>
        </w:rPr>
        <w:t xml:space="preserve">-  23 </w:t>
      </w:r>
      <w:proofErr w:type="gramStart"/>
      <w:r w:rsidR="00EB6E4C">
        <w:rPr>
          <w:rFonts w:ascii="Times New Roman" w:hAnsi="Times New Roman"/>
          <w:sz w:val="28"/>
          <w:szCs w:val="28"/>
        </w:rPr>
        <w:t>июня  с</w:t>
      </w:r>
      <w:proofErr w:type="gramEnd"/>
      <w:r w:rsidR="00EB6E4C">
        <w:rPr>
          <w:rFonts w:ascii="Times New Roman" w:hAnsi="Times New Roman"/>
          <w:sz w:val="28"/>
          <w:szCs w:val="28"/>
        </w:rPr>
        <w:t xml:space="preserve"> 18</w:t>
      </w:r>
      <w:r w:rsidRPr="00FB3190">
        <w:rPr>
          <w:rFonts w:ascii="Times New Roman" w:hAnsi="Times New Roman"/>
          <w:sz w:val="28"/>
          <w:szCs w:val="28"/>
        </w:rPr>
        <w:t xml:space="preserve">.00 до </w:t>
      </w:r>
      <w:r w:rsidR="00EB6E4C">
        <w:rPr>
          <w:rFonts w:ascii="Times New Roman" w:hAnsi="Times New Roman"/>
          <w:sz w:val="28"/>
          <w:szCs w:val="28"/>
        </w:rPr>
        <w:t>20</w:t>
      </w:r>
      <w:r w:rsidRPr="00FB3190">
        <w:rPr>
          <w:rFonts w:ascii="Times New Roman" w:hAnsi="Times New Roman"/>
          <w:sz w:val="28"/>
          <w:szCs w:val="28"/>
        </w:rPr>
        <w:t>-00,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3190">
        <w:rPr>
          <w:rFonts w:ascii="Times New Roman" w:hAnsi="Times New Roman"/>
          <w:sz w:val="28"/>
          <w:szCs w:val="28"/>
        </w:rPr>
        <w:t xml:space="preserve">дополнительная  - </w:t>
      </w:r>
      <w:r w:rsidR="00EB6E4C">
        <w:rPr>
          <w:rFonts w:ascii="Times New Roman" w:hAnsi="Times New Roman"/>
          <w:sz w:val="28"/>
          <w:szCs w:val="28"/>
        </w:rPr>
        <w:t>24</w:t>
      </w:r>
      <w:r w:rsidRPr="00FB3190">
        <w:rPr>
          <w:rFonts w:ascii="Times New Roman" w:hAnsi="Times New Roman"/>
          <w:sz w:val="28"/>
          <w:szCs w:val="28"/>
        </w:rPr>
        <w:t xml:space="preserve"> июня с </w:t>
      </w:r>
      <w:r w:rsidR="00EB6E4C">
        <w:rPr>
          <w:rFonts w:ascii="Times New Roman" w:hAnsi="Times New Roman"/>
          <w:sz w:val="28"/>
          <w:szCs w:val="28"/>
        </w:rPr>
        <w:t>09.00 до 10</w:t>
      </w:r>
      <w:r w:rsidRPr="00FB3190">
        <w:rPr>
          <w:rFonts w:ascii="Times New Roman" w:hAnsi="Times New Roman"/>
          <w:sz w:val="28"/>
          <w:szCs w:val="28"/>
        </w:rPr>
        <w:t>.00 (</w:t>
      </w:r>
      <w:r w:rsidR="00EB6E4C">
        <w:rPr>
          <w:rFonts w:ascii="Times New Roman" w:hAnsi="Times New Roman"/>
          <w:sz w:val="28"/>
          <w:szCs w:val="28"/>
        </w:rPr>
        <w:t xml:space="preserve">строго </w:t>
      </w:r>
      <w:r w:rsidRPr="00FB3190">
        <w:rPr>
          <w:rFonts w:ascii="Times New Roman" w:hAnsi="Times New Roman"/>
          <w:sz w:val="28"/>
          <w:szCs w:val="28"/>
        </w:rPr>
        <w:t>для иногородних).</w:t>
      </w:r>
    </w:p>
    <w:p w:rsidR="00DA1745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sz w:val="28"/>
          <w:szCs w:val="28"/>
        </w:rPr>
        <w:t>Техническое совещание предст</w:t>
      </w:r>
      <w:r>
        <w:rPr>
          <w:rFonts w:ascii="Times New Roman" w:eastAsia="Times New Roman" w:hAnsi="Times New Roman"/>
          <w:sz w:val="28"/>
          <w:szCs w:val="28"/>
        </w:rPr>
        <w:t>авителей - 2</w:t>
      </w:r>
      <w:r w:rsidR="00EB6E4C">
        <w:rPr>
          <w:rFonts w:ascii="Times New Roman" w:eastAsia="Times New Roman" w:hAnsi="Times New Roman"/>
          <w:sz w:val="28"/>
          <w:szCs w:val="28"/>
        </w:rPr>
        <w:t>3</w:t>
      </w:r>
      <w:r w:rsidRPr="00FB319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FB3190">
        <w:rPr>
          <w:rFonts w:ascii="Times New Roman" w:eastAsia="Times New Roman" w:hAnsi="Times New Roman"/>
          <w:sz w:val="28"/>
          <w:szCs w:val="28"/>
        </w:rPr>
        <w:t>июня  в</w:t>
      </w:r>
      <w:proofErr w:type="gramEnd"/>
      <w:r w:rsidRPr="00FB3190">
        <w:rPr>
          <w:rFonts w:ascii="Times New Roman" w:eastAsia="Times New Roman" w:hAnsi="Times New Roman"/>
          <w:sz w:val="28"/>
          <w:szCs w:val="28"/>
        </w:rPr>
        <w:t xml:space="preserve"> </w:t>
      </w:r>
      <w:r w:rsidR="00EB6E4C">
        <w:rPr>
          <w:rFonts w:ascii="Times New Roman" w:eastAsia="Times New Roman" w:hAnsi="Times New Roman"/>
          <w:sz w:val="28"/>
          <w:szCs w:val="28"/>
        </w:rPr>
        <w:t>20-0</w:t>
      </w:r>
      <w:r w:rsidRPr="00FB3190">
        <w:rPr>
          <w:rFonts w:ascii="Times New Roman" w:eastAsia="Times New Roman" w:hAnsi="Times New Roman"/>
          <w:sz w:val="28"/>
          <w:szCs w:val="28"/>
        </w:rPr>
        <w:t>0</w:t>
      </w:r>
    </w:p>
    <w:p w:rsidR="00DA1745" w:rsidRDefault="00DA1745" w:rsidP="00DA1745">
      <w:pPr>
        <w:pStyle w:val="Standard"/>
        <w:shd w:val="clear" w:color="auto" w:fill="FFFFFF"/>
        <w:spacing w:after="0"/>
        <w:ind w:firstLine="567"/>
        <w:rPr>
          <w:rFonts w:ascii="Times New Roman" w:eastAsia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овещание судейской коллегии – 2</w:t>
      </w:r>
      <w:r w:rsidR="00EB6E4C">
        <w:rPr>
          <w:rFonts w:ascii="Times New Roman" w:eastAsia="Times New Roman" w:hAnsi="Times New Roman"/>
          <w:sz w:val="28"/>
          <w:szCs w:val="28"/>
        </w:rPr>
        <w:t>3 июня в 20</w:t>
      </w:r>
      <w:r w:rsidRPr="00FB3190">
        <w:rPr>
          <w:rFonts w:ascii="Times New Roman" w:eastAsia="Times New Roman" w:hAnsi="Times New Roman"/>
          <w:sz w:val="28"/>
          <w:szCs w:val="28"/>
        </w:rPr>
        <w:t>-</w:t>
      </w:r>
      <w:r w:rsidR="00EB6E4C">
        <w:rPr>
          <w:rFonts w:ascii="Times New Roman" w:eastAsia="Times New Roman" w:hAnsi="Times New Roman"/>
          <w:sz w:val="28"/>
          <w:szCs w:val="28"/>
        </w:rPr>
        <w:t>3</w:t>
      </w:r>
      <w:r w:rsidRPr="00FB3190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A1745" w:rsidRPr="00FB3190" w:rsidRDefault="00EB6E4C" w:rsidP="00DA1745">
      <w:pPr>
        <w:pStyle w:val="Standard"/>
        <w:shd w:val="clear" w:color="auto" w:fill="FFFFFF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Жеребьевка 1 тура 24 июня в 10</w:t>
      </w:r>
      <w:r w:rsidR="00DA1745" w:rsidRPr="00FB319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45</w:t>
      </w:r>
    </w:p>
    <w:p w:rsidR="00DA1745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sz w:val="28"/>
          <w:szCs w:val="28"/>
        </w:rPr>
        <w:t xml:space="preserve">Спортсмены, не прошедшие регистрацию до </w:t>
      </w:r>
      <w:r w:rsidR="00EB6E4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.00 2</w:t>
      </w:r>
      <w:r w:rsidR="00EB6E4C">
        <w:rPr>
          <w:rFonts w:ascii="Times New Roman" w:hAnsi="Times New Roman"/>
          <w:sz w:val="28"/>
          <w:szCs w:val="28"/>
        </w:rPr>
        <w:t>4</w:t>
      </w:r>
      <w:r w:rsidRPr="00FB3190">
        <w:rPr>
          <w:rFonts w:ascii="Times New Roman" w:hAnsi="Times New Roman"/>
          <w:sz w:val="28"/>
          <w:szCs w:val="28"/>
        </w:rPr>
        <w:t xml:space="preserve"> июня,</w:t>
      </w:r>
      <w:r w:rsidRPr="00FB3190">
        <w:rPr>
          <w:rFonts w:ascii="Times New Roman" w:eastAsia="Times New Roman" w:hAnsi="Times New Roman"/>
          <w:sz w:val="28"/>
          <w:szCs w:val="28"/>
        </w:rPr>
        <w:t xml:space="preserve"> по решению главного судьи могут быть включены в жеребьёвку 2-го тура с результатом «минус» в 1-ом туре.</w:t>
      </w:r>
    </w:p>
    <w:p w:rsidR="00EB6E4C" w:rsidRDefault="00EB6E4C" w:rsidP="00DA1745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Закрытие Соревнований 24 июня с 18-30.</w:t>
      </w:r>
    </w:p>
    <w:p w:rsidR="00E35471" w:rsidRPr="00FB3190" w:rsidRDefault="00E35471" w:rsidP="00DA1745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День отъезда – 25 июня 2025 г.</w:t>
      </w:r>
    </w:p>
    <w:p w:rsidR="00EB6E4C" w:rsidRPr="00FB3190" w:rsidRDefault="00EB6E4C" w:rsidP="00EB6E4C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73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9"/>
        <w:gridCol w:w="5413"/>
      </w:tblGrid>
      <w:tr w:rsidR="00EB6E4C" w:rsidTr="007F6E3D">
        <w:tc>
          <w:tcPr>
            <w:tcW w:w="53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4C" w:rsidRDefault="00EB6E4C" w:rsidP="00EB6E4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Расписание туров 24 июня 2025 г.</w:t>
            </w:r>
          </w:p>
        </w:tc>
      </w:tr>
      <w:tr w:rsidR="00EB6E4C" w:rsidTr="007F6E3D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4C" w:rsidRDefault="00EB6E4C" w:rsidP="007F6E3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1 тур</w:t>
            </w:r>
          </w:p>
          <w:p w:rsidR="00EB6E4C" w:rsidRDefault="00EB6E4C" w:rsidP="007F6E3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2 тур</w:t>
            </w:r>
          </w:p>
          <w:p w:rsidR="00EB6E4C" w:rsidRDefault="00EB6E4C" w:rsidP="007F6E3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3 тур</w:t>
            </w:r>
          </w:p>
          <w:p w:rsidR="00EB6E4C" w:rsidRDefault="00EB6E4C" w:rsidP="007F6E3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4 тур</w:t>
            </w:r>
          </w:p>
          <w:p w:rsidR="00EB6E4C" w:rsidRDefault="00EB6E4C" w:rsidP="007F6E3D">
            <w:pPr>
              <w:pStyle w:val="Standard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тур</w:t>
            </w:r>
          </w:p>
          <w:p w:rsidR="00EB6E4C" w:rsidRDefault="00EB6E4C" w:rsidP="007F6E3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Перерыв</w:t>
            </w:r>
          </w:p>
          <w:p w:rsidR="00EB6E4C" w:rsidRDefault="00EB6E4C" w:rsidP="007F6E3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6 тур</w:t>
            </w:r>
          </w:p>
          <w:p w:rsidR="00EB6E4C" w:rsidRDefault="00EB6E4C" w:rsidP="007F6E3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7 тур</w:t>
            </w:r>
          </w:p>
          <w:p w:rsidR="00EB6E4C" w:rsidRDefault="00EB6E4C" w:rsidP="007F6E3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8 тур</w:t>
            </w:r>
          </w:p>
          <w:p w:rsidR="00EB6E4C" w:rsidRDefault="00EB6E4C" w:rsidP="007F6E3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9 тур</w:t>
            </w:r>
          </w:p>
        </w:tc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4C" w:rsidRDefault="00EB6E4C" w:rsidP="007F6E3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11-00</w:t>
            </w:r>
          </w:p>
          <w:p w:rsidR="00EB6E4C" w:rsidRDefault="00EB6E4C" w:rsidP="007F6E3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11-45</w:t>
            </w:r>
          </w:p>
          <w:p w:rsidR="00EB6E4C" w:rsidRDefault="00EB6E4C" w:rsidP="007F6E3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12-30</w:t>
            </w:r>
          </w:p>
          <w:p w:rsidR="00EB6E4C" w:rsidRDefault="00EB6E4C" w:rsidP="007F6E3D">
            <w:pPr>
              <w:pStyle w:val="Standard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13-15</w:t>
            </w:r>
          </w:p>
          <w:p w:rsidR="00EB6E4C" w:rsidRDefault="00EB6E4C" w:rsidP="007F6E3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14-00</w:t>
            </w:r>
          </w:p>
          <w:p w:rsidR="00EB6E4C" w:rsidRDefault="00EB6E4C" w:rsidP="007F6E3D">
            <w:pPr>
              <w:pStyle w:val="Standard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B6E4C" w:rsidRDefault="00EB6E4C" w:rsidP="007F6E3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15-00</w:t>
            </w:r>
          </w:p>
          <w:p w:rsidR="00EB6E4C" w:rsidRDefault="00EB6E4C" w:rsidP="007F6E3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15-45</w:t>
            </w:r>
          </w:p>
          <w:p w:rsidR="00EB6E4C" w:rsidRDefault="00EB6E4C" w:rsidP="007F6E3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16-30</w:t>
            </w:r>
          </w:p>
          <w:p w:rsidR="00EB6E4C" w:rsidRDefault="00EB6E4C" w:rsidP="007F6E3D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17-15</w:t>
            </w:r>
          </w:p>
          <w:p w:rsidR="00EB6E4C" w:rsidRDefault="00EB6E4C" w:rsidP="007F6E3D">
            <w:pPr>
              <w:pStyle w:val="Standard"/>
              <w:spacing w:after="0" w:line="240" w:lineRule="auto"/>
            </w:pPr>
          </w:p>
        </w:tc>
      </w:tr>
    </w:tbl>
    <w:p w:rsidR="00DA1745" w:rsidRPr="00FB3190" w:rsidRDefault="00DA1745" w:rsidP="00DA1745">
      <w:pPr>
        <w:pStyle w:val="Standard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DA1745" w:rsidRPr="00FB3190" w:rsidRDefault="00DA1745" w:rsidP="00DA1745">
      <w:pPr>
        <w:pStyle w:val="Standard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b/>
          <w:bCs/>
          <w:sz w:val="28"/>
          <w:szCs w:val="28"/>
        </w:rPr>
        <w:t>Требования к участникам Соревнований и условия их допуска.</w:t>
      </w:r>
    </w:p>
    <w:p w:rsidR="00DA1745" w:rsidRPr="00FB3190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sz w:val="28"/>
          <w:szCs w:val="28"/>
        </w:rPr>
        <w:t>К соревнованиям допускаются мальчики и девочки в возрастных группах, соответствующих отбору на первенство Южного Федерального округа 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FB3190">
        <w:rPr>
          <w:rFonts w:ascii="Times New Roman" w:eastAsia="Times New Roman" w:hAnsi="Times New Roman"/>
          <w:sz w:val="28"/>
          <w:szCs w:val="28"/>
        </w:rPr>
        <w:t xml:space="preserve"> года по</w:t>
      </w:r>
      <w:r w:rsidR="00EB6E4C">
        <w:rPr>
          <w:rFonts w:ascii="Times New Roman" w:eastAsia="Times New Roman" w:hAnsi="Times New Roman"/>
          <w:sz w:val="28"/>
          <w:szCs w:val="28"/>
        </w:rPr>
        <w:t xml:space="preserve"> быстрым</w:t>
      </w:r>
      <w:r w:rsidRPr="00FB3190">
        <w:rPr>
          <w:rFonts w:ascii="Times New Roman" w:eastAsia="Times New Roman" w:hAnsi="Times New Roman"/>
          <w:sz w:val="28"/>
          <w:szCs w:val="28"/>
        </w:rPr>
        <w:t xml:space="preserve"> шахматам среди мальчиков и девочек до 11,13 лет, юношей и девушек до 15,17,19 лет, имеющие гражданство РФ.</w:t>
      </w:r>
    </w:p>
    <w:p w:rsidR="00DA1745" w:rsidRPr="00FB3190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sz w:val="28"/>
          <w:szCs w:val="28"/>
        </w:rPr>
        <w:t>К спортивным соревнованиям допускаются спортсмены спортивных сборных команд субъектов Ростовской области (далее – РО). Принадлежность спортсмена к субъекту РО определяется по регистрации (постоянной или временной) по месту проживания.</w:t>
      </w:r>
    </w:p>
    <w:p w:rsidR="00DA1745" w:rsidRPr="00FB3190" w:rsidRDefault="00EB6E4C" w:rsidP="00DA1745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Заявочный взнос с участника - 7</w:t>
      </w:r>
      <w:r w:rsidR="00DA1745" w:rsidRPr="00FB3190">
        <w:rPr>
          <w:rFonts w:ascii="Times New Roman" w:eastAsia="Times New Roman" w:hAnsi="Times New Roman"/>
          <w:sz w:val="28"/>
          <w:szCs w:val="28"/>
        </w:rPr>
        <w:t>00 рублей, оплачивается наличными в день регистрации.</w:t>
      </w:r>
    </w:p>
    <w:p w:rsidR="00DA1745" w:rsidRPr="00FB3190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д</w:t>
      </w:r>
      <w:r w:rsidRPr="00FB3190">
        <w:rPr>
          <w:rFonts w:ascii="Times New Roman" w:eastAsia="Times New Roman" w:hAnsi="Times New Roman"/>
          <w:sz w:val="28"/>
          <w:szCs w:val="28"/>
        </w:rPr>
        <w:t>опускается участие мальчиков и девочек в турнирах более старших возрастных групп, а также участие девочек в турнире мальчиков.</w:t>
      </w:r>
    </w:p>
    <w:p w:rsidR="00DA1745" w:rsidRPr="00FB3190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A1745" w:rsidRPr="00FB3190" w:rsidRDefault="00DA1745" w:rsidP="00DA1745">
      <w:pPr>
        <w:pStyle w:val="Standard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b/>
          <w:bCs/>
          <w:sz w:val="28"/>
          <w:szCs w:val="28"/>
        </w:rPr>
        <w:t>Система проведения соревнований и регламент.</w:t>
      </w:r>
    </w:p>
    <w:p w:rsidR="00DA1745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sz w:val="28"/>
          <w:szCs w:val="28"/>
        </w:rPr>
        <w:t>Соревнования проводятся по швейцарской системе в 9 туров раздельно для мальчиков и девочек. В зависимости от количества участников в возрастной группе главная судейская коллегия может изменить количество туров, систему пров</w:t>
      </w:r>
      <w:r>
        <w:rPr>
          <w:rFonts w:ascii="Times New Roman" w:eastAsia="Times New Roman" w:hAnsi="Times New Roman"/>
          <w:sz w:val="28"/>
          <w:szCs w:val="28"/>
        </w:rPr>
        <w:t>едения соревнований на круговую.</w:t>
      </w:r>
      <w:r w:rsidRPr="00FB319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A1745" w:rsidRPr="00FB3190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Pr="00FB3190">
        <w:rPr>
          <w:rFonts w:ascii="Times New Roman" w:eastAsia="Times New Roman" w:hAnsi="Times New Roman"/>
          <w:sz w:val="28"/>
          <w:szCs w:val="28"/>
        </w:rPr>
        <w:t xml:space="preserve">онтроль </w:t>
      </w:r>
      <w:proofErr w:type="gramStart"/>
      <w:r w:rsidRPr="00FB3190">
        <w:rPr>
          <w:rFonts w:ascii="Times New Roman" w:eastAsia="Times New Roman" w:hAnsi="Times New Roman"/>
          <w:sz w:val="28"/>
          <w:szCs w:val="28"/>
        </w:rPr>
        <w:t xml:space="preserve">времени:  </w:t>
      </w:r>
      <w:r w:rsidR="00EB6E4C">
        <w:rPr>
          <w:rFonts w:ascii="Times New Roman" w:hAnsi="Times New Roman"/>
          <w:sz w:val="28"/>
          <w:szCs w:val="28"/>
        </w:rPr>
        <w:t>10</w:t>
      </w:r>
      <w:proofErr w:type="gramEnd"/>
      <w:r w:rsidRPr="00FB3190">
        <w:rPr>
          <w:rFonts w:ascii="Times New Roman" w:hAnsi="Times New Roman"/>
          <w:sz w:val="28"/>
          <w:szCs w:val="28"/>
        </w:rPr>
        <w:t xml:space="preserve"> минут</w:t>
      </w:r>
      <w:r w:rsidR="00EB6E4C">
        <w:rPr>
          <w:rFonts w:ascii="Times New Roman" w:hAnsi="Times New Roman"/>
          <w:sz w:val="28"/>
          <w:szCs w:val="28"/>
        </w:rPr>
        <w:t xml:space="preserve"> до конца партии с добавлением 5</w:t>
      </w:r>
      <w:r w:rsidRPr="00FB3190">
        <w:rPr>
          <w:rFonts w:ascii="Times New Roman" w:hAnsi="Times New Roman"/>
          <w:sz w:val="28"/>
          <w:szCs w:val="28"/>
        </w:rPr>
        <w:t xml:space="preserve"> секунд на каждый ход, начиная с первого, каждому участнику</w:t>
      </w:r>
      <w:r w:rsidRPr="00FB3190">
        <w:rPr>
          <w:rFonts w:ascii="Times New Roman" w:eastAsia="Times New Roman" w:hAnsi="Times New Roman"/>
          <w:sz w:val="28"/>
          <w:szCs w:val="28"/>
        </w:rPr>
        <w:t>.</w:t>
      </w:r>
    </w:p>
    <w:p w:rsidR="00DA1745" w:rsidRPr="00FB3190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sz w:val="28"/>
          <w:szCs w:val="28"/>
        </w:rPr>
        <w:t>Допустимое врем</w:t>
      </w:r>
      <w:r w:rsidR="00EB6E4C">
        <w:rPr>
          <w:rFonts w:ascii="Times New Roman" w:eastAsia="Times New Roman" w:hAnsi="Times New Roman"/>
          <w:sz w:val="28"/>
          <w:szCs w:val="28"/>
        </w:rPr>
        <w:t>я опоздания участников на тур –10</w:t>
      </w:r>
      <w:r w:rsidRPr="00FB3190">
        <w:rPr>
          <w:rFonts w:ascii="Times New Roman" w:eastAsia="Times New Roman" w:hAnsi="Times New Roman"/>
          <w:sz w:val="28"/>
          <w:szCs w:val="28"/>
        </w:rPr>
        <w:t xml:space="preserve"> минут.</w:t>
      </w:r>
    </w:p>
    <w:p w:rsidR="00DA1745" w:rsidRPr="00FB3190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sz w:val="28"/>
          <w:szCs w:val="28"/>
        </w:rPr>
        <w:lastRenderedPageBreak/>
        <w:t xml:space="preserve">Жеребьевочная программа </w:t>
      </w:r>
      <w:proofErr w:type="spellStart"/>
      <w:r w:rsidRPr="00FB3190">
        <w:rPr>
          <w:rFonts w:ascii="Times New Roman" w:eastAsia="Times New Roman" w:hAnsi="Times New Roman"/>
          <w:sz w:val="28"/>
          <w:szCs w:val="28"/>
        </w:rPr>
        <w:t>Swiss-Ma</w:t>
      </w:r>
      <w:r w:rsidRPr="00FB3190">
        <w:rPr>
          <w:rFonts w:ascii="Times New Roman" w:eastAsia="Times New Roman" w:hAnsi="Times New Roman"/>
          <w:sz w:val="28"/>
          <w:szCs w:val="28"/>
          <w:lang w:val="en-US"/>
        </w:rPr>
        <w:t>nager</w:t>
      </w:r>
      <w:proofErr w:type="spellEnd"/>
      <w:r w:rsidRPr="00FB3190">
        <w:rPr>
          <w:rFonts w:ascii="Times New Roman" w:eastAsia="Times New Roman" w:hAnsi="Times New Roman"/>
          <w:sz w:val="28"/>
          <w:szCs w:val="28"/>
        </w:rPr>
        <w:t xml:space="preserve">. Результаты и жеребьевка – на сайте </w:t>
      </w:r>
      <w:hyperlink r:id="rId7" w:history="1">
        <w:r w:rsidRPr="00FB3190">
          <w:rPr>
            <w:rFonts w:ascii="Times New Roman" w:hAnsi="Times New Roman"/>
            <w:sz w:val="28"/>
            <w:szCs w:val="28"/>
          </w:rPr>
          <w:t>http://chess-results.com/</w:t>
        </w:r>
      </w:hyperlink>
      <w:r w:rsidRPr="00FB3190">
        <w:rPr>
          <w:rFonts w:ascii="Times New Roman" w:hAnsi="Times New Roman"/>
          <w:sz w:val="28"/>
          <w:szCs w:val="28"/>
        </w:rPr>
        <w:t>. Статистика, стартовые листы, итоговые таблицы будут публиковаться на официальном сайте Соревнований</w:t>
      </w:r>
      <w:r w:rsidRPr="00FB3190">
        <w:rPr>
          <w:rFonts w:ascii="Times New Roman" w:eastAsia="Times New Roman" w:hAnsi="Times New Roman"/>
          <w:sz w:val="28"/>
          <w:szCs w:val="28"/>
        </w:rPr>
        <w:t xml:space="preserve"> ФШРО: </w:t>
      </w:r>
      <w:hyperlink r:id="rId8" w:history="1">
        <w:proofErr w:type="spellStart"/>
        <w:r w:rsidRPr="00FB3190">
          <w:rPr>
            <w:rFonts w:ascii="Times New Roman" w:eastAsia="Times New Roman" w:hAnsi="Times New Roman"/>
            <w:b/>
            <w:bCs/>
            <w:sz w:val="28"/>
            <w:szCs w:val="28"/>
            <w:lang w:val="en-US"/>
          </w:rPr>
          <w:t>rostovoblchess</w:t>
        </w:r>
        <w:proofErr w:type="spellEnd"/>
      </w:hyperlink>
      <w:hyperlink r:id="rId9" w:history="1">
        <w:r w:rsidRPr="00FB3190">
          <w:rPr>
            <w:rFonts w:ascii="Times New Roman" w:eastAsia="Times New Roman" w:hAnsi="Times New Roman"/>
            <w:b/>
            <w:bCs/>
            <w:sz w:val="28"/>
            <w:szCs w:val="28"/>
          </w:rPr>
          <w:t>.</w:t>
        </w:r>
      </w:hyperlink>
      <w:hyperlink r:id="rId10" w:history="1">
        <w:proofErr w:type="spellStart"/>
        <w:r w:rsidRPr="00FB3190">
          <w:rPr>
            <w:rFonts w:ascii="Times New Roman" w:eastAsia="Times New Roman" w:hAnsi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Pr="00FB3190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DA1745" w:rsidRPr="00FB3190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sz w:val="28"/>
          <w:szCs w:val="28"/>
        </w:rPr>
        <w:t xml:space="preserve">Все результаты </w:t>
      </w:r>
      <w:proofErr w:type="gramStart"/>
      <w:r w:rsidRPr="00FB3190">
        <w:rPr>
          <w:rFonts w:ascii="Times New Roman" w:eastAsia="Times New Roman" w:hAnsi="Times New Roman"/>
          <w:sz w:val="28"/>
          <w:szCs w:val="28"/>
        </w:rPr>
        <w:t>соревнований  направляются</w:t>
      </w:r>
      <w:proofErr w:type="gramEnd"/>
      <w:r w:rsidRPr="00FB3190">
        <w:rPr>
          <w:rFonts w:ascii="Times New Roman" w:eastAsia="Times New Roman" w:hAnsi="Times New Roman"/>
          <w:sz w:val="28"/>
          <w:szCs w:val="28"/>
        </w:rPr>
        <w:t xml:space="preserve"> в ФШР на об</w:t>
      </w:r>
      <w:r>
        <w:rPr>
          <w:rFonts w:ascii="Times New Roman" w:eastAsia="Times New Roman" w:hAnsi="Times New Roman"/>
          <w:sz w:val="28"/>
          <w:szCs w:val="28"/>
        </w:rPr>
        <w:t>счет российского рейтинга</w:t>
      </w:r>
      <w:r w:rsidRPr="00FB3190">
        <w:rPr>
          <w:rFonts w:ascii="Times New Roman" w:eastAsia="Times New Roman" w:hAnsi="Times New Roman"/>
          <w:sz w:val="28"/>
          <w:szCs w:val="28"/>
        </w:rPr>
        <w:t>.</w:t>
      </w:r>
    </w:p>
    <w:p w:rsidR="00DA1745" w:rsidRPr="00FB3190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sz w:val="28"/>
          <w:szCs w:val="28"/>
        </w:rPr>
        <w:t xml:space="preserve">На организационном собрании представителей формируется Апелляционный Комитет (АК) в составе: 3 основных члена и 2 запасных. Протесты на решения главного судьи подаются в </w:t>
      </w:r>
      <w:r>
        <w:rPr>
          <w:rFonts w:ascii="Times New Roman" w:eastAsia="Times New Roman" w:hAnsi="Times New Roman"/>
          <w:sz w:val="28"/>
          <w:szCs w:val="28"/>
        </w:rPr>
        <w:t>АК в письменном виде в течение 15</w:t>
      </w:r>
      <w:r w:rsidRPr="00FB3190">
        <w:rPr>
          <w:rFonts w:ascii="Times New Roman" w:eastAsia="Times New Roman" w:hAnsi="Times New Roman"/>
          <w:sz w:val="28"/>
          <w:szCs w:val="28"/>
        </w:rPr>
        <w:t xml:space="preserve"> минут после окончания последней партии каждого турнира с внесением залоговой суммы в размере 3000 (трех тысяч) рублей. В случае удовлетворения протеста деньги возвращаются заявителю, в противном случае деньги поступают в ФШРО для покрытия расходов по проведению Соревнований.</w:t>
      </w:r>
    </w:p>
    <w:p w:rsidR="00DA1745" w:rsidRPr="00FB3190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1745" w:rsidRPr="00FB3190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b/>
          <w:bCs/>
          <w:sz w:val="28"/>
          <w:szCs w:val="28"/>
        </w:rPr>
        <w:t>7. Определение победителей.</w:t>
      </w:r>
    </w:p>
    <w:p w:rsidR="00DA1745" w:rsidRPr="00FB3190" w:rsidRDefault="00DA1745" w:rsidP="00DA1745">
      <w:pPr>
        <w:pStyle w:val="Standard"/>
        <w:tabs>
          <w:tab w:val="left" w:pos="0"/>
          <w:tab w:val="left" w:pos="426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hAnsi="Times New Roman"/>
          <w:sz w:val="28"/>
          <w:szCs w:val="28"/>
        </w:rPr>
        <w:t>Победители и призёры турниров определяются по наибольшей сумме набранных очков. В случае их равенства места определяются по дополнительным показателям в порядке убывания их значимости:</w:t>
      </w:r>
    </w:p>
    <w:p w:rsidR="00DA1745" w:rsidRPr="00A56371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56371">
        <w:rPr>
          <w:rFonts w:ascii="Times New Roman" w:hAnsi="Times New Roman"/>
          <w:sz w:val="28"/>
          <w:szCs w:val="28"/>
        </w:rPr>
        <w:t>•в турнирах по швейцарской системе</w:t>
      </w:r>
    </w:p>
    <w:p w:rsidR="00DA1745" w:rsidRPr="00A56371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56371">
        <w:rPr>
          <w:rFonts w:ascii="Times New Roman" w:hAnsi="Times New Roman"/>
          <w:sz w:val="28"/>
          <w:szCs w:val="28"/>
        </w:rPr>
        <w:t xml:space="preserve"> а) усеченный коэффициент </w:t>
      </w:r>
      <w:proofErr w:type="spellStart"/>
      <w:r w:rsidRPr="00A56371">
        <w:rPr>
          <w:rFonts w:ascii="Times New Roman" w:hAnsi="Times New Roman"/>
          <w:sz w:val="28"/>
          <w:szCs w:val="28"/>
        </w:rPr>
        <w:t>Бухгольца</w:t>
      </w:r>
      <w:proofErr w:type="spellEnd"/>
      <w:r w:rsidRPr="00A56371">
        <w:rPr>
          <w:rFonts w:ascii="Times New Roman" w:hAnsi="Times New Roman"/>
          <w:sz w:val="28"/>
          <w:szCs w:val="28"/>
        </w:rPr>
        <w:t xml:space="preserve"> (без одного худшего результата); </w:t>
      </w:r>
    </w:p>
    <w:p w:rsidR="00DA1745" w:rsidRPr="00A56371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56371">
        <w:rPr>
          <w:rFonts w:ascii="Times New Roman" w:hAnsi="Times New Roman"/>
          <w:sz w:val="28"/>
          <w:szCs w:val="28"/>
        </w:rPr>
        <w:t xml:space="preserve">б) коэффициент </w:t>
      </w:r>
      <w:proofErr w:type="spellStart"/>
      <w:r w:rsidRPr="00A56371">
        <w:rPr>
          <w:rFonts w:ascii="Times New Roman" w:hAnsi="Times New Roman"/>
          <w:sz w:val="28"/>
          <w:szCs w:val="28"/>
        </w:rPr>
        <w:t>Бухгольца</w:t>
      </w:r>
      <w:proofErr w:type="spellEnd"/>
      <w:r w:rsidRPr="00A56371">
        <w:rPr>
          <w:rFonts w:ascii="Times New Roman" w:hAnsi="Times New Roman"/>
          <w:sz w:val="28"/>
          <w:szCs w:val="28"/>
        </w:rPr>
        <w:t xml:space="preserve">; </w:t>
      </w:r>
    </w:p>
    <w:p w:rsidR="00DA1745" w:rsidRPr="00A56371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56371">
        <w:rPr>
          <w:rFonts w:ascii="Times New Roman" w:hAnsi="Times New Roman"/>
          <w:sz w:val="28"/>
          <w:szCs w:val="28"/>
        </w:rPr>
        <w:t xml:space="preserve">в) большее число побед; </w:t>
      </w:r>
    </w:p>
    <w:p w:rsidR="00DA1745" w:rsidRPr="00A56371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56371">
        <w:rPr>
          <w:rFonts w:ascii="Times New Roman" w:hAnsi="Times New Roman"/>
          <w:sz w:val="28"/>
          <w:szCs w:val="28"/>
        </w:rPr>
        <w:t xml:space="preserve">г) личная встреча; </w:t>
      </w:r>
    </w:p>
    <w:p w:rsidR="00DA1745" w:rsidRPr="00A56371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56371">
        <w:rPr>
          <w:rFonts w:ascii="Times New Roman" w:hAnsi="Times New Roman"/>
          <w:sz w:val="28"/>
          <w:szCs w:val="28"/>
        </w:rPr>
        <w:t xml:space="preserve">д) число партий, сыгранных черными фигурами (несыгранные партии считаются как «игранные» белыми фигурами); </w:t>
      </w:r>
    </w:p>
    <w:p w:rsidR="00DA1745" w:rsidRPr="00A56371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56371">
        <w:rPr>
          <w:rFonts w:ascii="Times New Roman" w:hAnsi="Times New Roman"/>
          <w:sz w:val="28"/>
          <w:szCs w:val="28"/>
        </w:rPr>
        <w:t>е) средний российский рейтинг соперников.</w:t>
      </w:r>
    </w:p>
    <w:p w:rsidR="00DA1745" w:rsidRPr="00A56371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56371">
        <w:rPr>
          <w:rFonts w:ascii="Times New Roman" w:hAnsi="Times New Roman"/>
          <w:sz w:val="28"/>
          <w:szCs w:val="28"/>
        </w:rPr>
        <w:t xml:space="preserve"> •в турнирах по круговой системе </w:t>
      </w:r>
    </w:p>
    <w:p w:rsidR="00DA1745" w:rsidRPr="00A56371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56371">
        <w:rPr>
          <w:rFonts w:ascii="Times New Roman" w:hAnsi="Times New Roman"/>
          <w:sz w:val="28"/>
          <w:szCs w:val="28"/>
        </w:rPr>
        <w:t>а) личная встреча;</w:t>
      </w:r>
    </w:p>
    <w:p w:rsidR="00DA1745" w:rsidRPr="00A56371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56371">
        <w:rPr>
          <w:rFonts w:ascii="Times New Roman" w:hAnsi="Times New Roman"/>
          <w:sz w:val="28"/>
          <w:szCs w:val="28"/>
        </w:rPr>
        <w:t xml:space="preserve"> б) </w:t>
      </w:r>
      <w:proofErr w:type="spellStart"/>
      <w:r w:rsidRPr="00A56371">
        <w:rPr>
          <w:rFonts w:ascii="Times New Roman" w:hAnsi="Times New Roman"/>
          <w:sz w:val="28"/>
          <w:szCs w:val="28"/>
        </w:rPr>
        <w:t>Зоннеборн-Бергер</w:t>
      </w:r>
      <w:proofErr w:type="spellEnd"/>
      <w:r w:rsidRPr="00A56371">
        <w:rPr>
          <w:rFonts w:ascii="Times New Roman" w:hAnsi="Times New Roman"/>
          <w:sz w:val="28"/>
          <w:szCs w:val="28"/>
        </w:rPr>
        <w:t>;</w:t>
      </w:r>
    </w:p>
    <w:p w:rsidR="00DA1745" w:rsidRPr="00A56371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56371">
        <w:rPr>
          <w:rFonts w:ascii="Times New Roman" w:hAnsi="Times New Roman"/>
          <w:sz w:val="28"/>
          <w:szCs w:val="28"/>
        </w:rPr>
        <w:t xml:space="preserve"> в) система </w:t>
      </w:r>
      <w:proofErr w:type="spellStart"/>
      <w:r w:rsidRPr="00A56371">
        <w:rPr>
          <w:rFonts w:ascii="Times New Roman" w:hAnsi="Times New Roman"/>
          <w:sz w:val="28"/>
          <w:szCs w:val="28"/>
        </w:rPr>
        <w:t>Койя</w:t>
      </w:r>
      <w:proofErr w:type="spellEnd"/>
      <w:r w:rsidRPr="00A56371">
        <w:rPr>
          <w:rFonts w:ascii="Times New Roman" w:hAnsi="Times New Roman"/>
          <w:sz w:val="28"/>
          <w:szCs w:val="28"/>
        </w:rPr>
        <w:t>;</w:t>
      </w:r>
    </w:p>
    <w:p w:rsidR="00DA1745" w:rsidRPr="00A56371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56371">
        <w:rPr>
          <w:rFonts w:ascii="Times New Roman" w:hAnsi="Times New Roman"/>
          <w:sz w:val="28"/>
          <w:szCs w:val="28"/>
        </w:rPr>
        <w:t xml:space="preserve"> г) большее число побед.</w:t>
      </w:r>
    </w:p>
    <w:p w:rsidR="00DA1745" w:rsidRPr="00A56371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56371">
        <w:rPr>
          <w:rFonts w:ascii="Times New Roman" w:hAnsi="Times New Roman"/>
          <w:sz w:val="28"/>
          <w:szCs w:val="28"/>
        </w:rPr>
        <w:t xml:space="preserve"> В случае равенства очков и всех дополнительных показателей при дележе «выходящего» места применяется следующее: При равенстве суммарных очков у двоих участников между ними проводится дополнительное соревнование по следующему регламенту: две партии в блиц с контролем 3 минуты до конца партии с добавлением 2 секунд на каждый ход, начиная с 1-го, каждому участнику. При ничейном счете 1:1 играется решающая партия («Армагеддон») с контролем 5 минут белым и 4 минуты черным, с добавлением 3 секунд на ход, начиная с 61-го хода каждому участнику. Цвет фигур выбирает спортсмен, вытянувший жребий. В случае ничьей победителем считается участник, игравший черными фигурами </w:t>
      </w:r>
      <w:proofErr w:type="gramStart"/>
      <w:r w:rsidRPr="00A56371">
        <w:rPr>
          <w:rFonts w:ascii="Times New Roman" w:hAnsi="Times New Roman"/>
          <w:sz w:val="28"/>
          <w:szCs w:val="28"/>
        </w:rPr>
        <w:t>При</w:t>
      </w:r>
      <w:proofErr w:type="gramEnd"/>
      <w:r w:rsidRPr="00A56371">
        <w:rPr>
          <w:rFonts w:ascii="Times New Roman" w:hAnsi="Times New Roman"/>
          <w:sz w:val="28"/>
          <w:szCs w:val="28"/>
        </w:rPr>
        <w:t xml:space="preserve"> равенстве суммарных очков у троих и более участников между ними проводится дополнительное соревнование в блиц с контролем 3 минуты до конца партии с добавлением 2 секунд на каждый ход, начиная с 1-го, каждому участнику, для выявления победителя или 2-х лучших участников, которые затем играют решающую партию («Армагеддон»). Дополнительное соревнование начинаются не раньше, чем через 15 минут после окончания партий всех соискателей.</w:t>
      </w:r>
    </w:p>
    <w:p w:rsidR="00DA1745" w:rsidRPr="00FB3190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hAnsi="Times New Roman"/>
          <w:color w:val="000000"/>
          <w:sz w:val="28"/>
          <w:szCs w:val="28"/>
        </w:rPr>
        <w:t>Победители и призеры соревнований награждаются грамотами, медалями, денежными призами.</w:t>
      </w:r>
      <w:r w:rsidRPr="00FB3190">
        <w:rPr>
          <w:rFonts w:ascii="Times New Roman" w:eastAsia="Times New Roman" w:hAnsi="Times New Roman"/>
          <w:sz w:val="28"/>
          <w:szCs w:val="28"/>
        </w:rPr>
        <w:t xml:space="preserve"> Тренеры победителей первенства РО награждаются грамотами ФШРО.  </w:t>
      </w:r>
    </w:p>
    <w:p w:rsidR="00DA1745" w:rsidRPr="00FB3190" w:rsidRDefault="00DA1745" w:rsidP="00DA1745">
      <w:pPr>
        <w:pStyle w:val="5"/>
        <w:tabs>
          <w:tab w:val="left" w:pos="845"/>
        </w:tabs>
        <w:spacing w:after="0" w:line="100" w:lineRule="atLeast"/>
        <w:ind w:firstLine="567"/>
        <w:rPr>
          <w:sz w:val="28"/>
          <w:szCs w:val="28"/>
        </w:rPr>
      </w:pPr>
    </w:p>
    <w:p w:rsidR="00DA1745" w:rsidRPr="00FB3190" w:rsidRDefault="00DA1745" w:rsidP="00DA1745">
      <w:pPr>
        <w:pStyle w:val="11"/>
        <w:numPr>
          <w:ilvl w:val="0"/>
          <w:numId w:val="3"/>
        </w:numPr>
        <w:spacing w:after="0" w:line="1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hAnsi="Times New Roman"/>
          <w:b/>
          <w:sz w:val="28"/>
          <w:szCs w:val="28"/>
        </w:rPr>
        <w:t>Награждение.</w:t>
      </w:r>
    </w:p>
    <w:p w:rsidR="00DA1745" w:rsidRPr="00FB3190" w:rsidRDefault="00DA1745" w:rsidP="00DA1745">
      <w:pPr>
        <w:pStyle w:val="Textbody"/>
        <w:spacing w:line="100" w:lineRule="atLeast"/>
        <w:ind w:firstLine="567"/>
        <w:jc w:val="both"/>
        <w:rPr>
          <w:rFonts w:cs="Times New Roman"/>
          <w:sz w:val="28"/>
          <w:szCs w:val="28"/>
        </w:rPr>
      </w:pPr>
      <w:r w:rsidRPr="00FB3190">
        <w:rPr>
          <w:rFonts w:cs="Times New Roman"/>
          <w:sz w:val="28"/>
          <w:szCs w:val="28"/>
        </w:rPr>
        <w:t>По три победителя в каждом турнире награждаются медалями, грамотами и памятными призами. У</w:t>
      </w:r>
      <w:r>
        <w:rPr>
          <w:rFonts w:cs="Times New Roman"/>
          <w:sz w:val="28"/>
          <w:szCs w:val="28"/>
        </w:rPr>
        <w:t xml:space="preserve">частники, занявшие 1 место, </w:t>
      </w:r>
      <w:r w:rsidRPr="00FB3190">
        <w:rPr>
          <w:rFonts w:cs="Times New Roman"/>
          <w:sz w:val="28"/>
          <w:szCs w:val="28"/>
        </w:rPr>
        <w:t>награждаются кубками.</w:t>
      </w:r>
    </w:p>
    <w:p w:rsidR="00DA1745" w:rsidRPr="00FB3190" w:rsidRDefault="00DA1745" w:rsidP="00DA1745">
      <w:pPr>
        <w:pStyle w:val="11"/>
        <w:spacing w:after="0" w:line="100" w:lineRule="atLeast"/>
        <w:ind w:left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A1745" w:rsidRPr="00FB3190" w:rsidRDefault="00DA1745" w:rsidP="00DA1745">
      <w:pPr>
        <w:pStyle w:val="11"/>
        <w:numPr>
          <w:ilvl w:val="0"/>
          <w:numId w:val="3"/>
        </w:numPr>
        <w:spacing w:after="0" w:line="10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b/>
          <w:bCs/>
          <w:sz w:val="28"/>
          <w:szCs w:val="28"/>
        </w:rPr>
        <w:t>Условия финансирования.</w:t>
      </w:r>
    </w:p>
    <w:p w:rsidR="00DA1745" w:rsidRPr="00FB3190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sz w:val="28"/>
          <w:szCs w:val="28"/>
        </w:rPr>
        <w:t>Все расходы по командированию участников, тренеров и сопровождающих лиц (проезд, суточные в пути, размещение, питание, турнирный взнос, страхование) несут командирующие организации.</w:t>
      </w:r>
    </w:p>
    <w:p w:rsidR="00DA1745" w:rsidRPr="00FB3190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sz w:val="28"/>
          <w:szCs w:val="28"/>
        </w:rPr>
        <w:t xml:space="preserve"> Расходы, связанные с организацией и проведением соревнований (аренда помещений, оргтехники, зарплата судей и обслуживающего персонала, награждение) осуществляются за счет заявочных взносов </w:t>
      </w:r>
      <w:proofErr w:type="gramStart"/>
      <w:r w:rsidRPr="00FB3190">
        <w:rPr>
          <w:rFonts w:ascii="Times New Roman" w:eastAsia="Times New Roman" w:hAnsi="Times New Roman"/>
          <w:sz w:val="28"/>
          <w:szCs w:val="28"/>
        </w:rPr>
        <w:t>и  средств</w:t>
      </w:r>
      <w:proofErr w:type="gramEnd"/>
      <w:r w:rsidRPr="00FB3190">
        <w:rPr>
          <w:rFonts w:ascii="Times New Roman" w:eastAsia="Times New Roman" w:hAnsi="Times New Roman"/>
          <w:sz w:val="28"/>
          <w:szCs w:val="28"/>
        </w:rPr>
        <w:t xml:space="preserve"> ФШРО.</w:t>
      </w:r>
    </w:p>
    <w:p w:rsidR="00DA1745" w:rsidRPr="00FB3190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A1745" w:rsidRPr="00FB3190" w:rsidRDefault="00DA1745" w:rsidP="00DA1745">
      <w:pPr>
        <w:pStyle w:val="121"/>
        <w:keepNext/>
        <w:keepLines/>
        <w:spacing w:line="100" w:lineRule="atLeast"/>
        <w:ind w:firstLine="567"/>
        <w:jc w:val="both"/>
        <w:rPr>
          <w:rFonts w:cs="Times New Roman"/>
          <w:sz w:val="28"/>
          <w:szCs w:val="28"/>
        </w:rPr>
      </w:pPr>
      <w:r w:rsidRPr="00FB3190">
        <w:rPr>
          <w:rFonts w:cs="Times New Roman"/>
          <w:sz w:val="28"/>
          <w:szCs w:val="28"/>
        </w:rPr>
        <w:t>10. Обеспечение безопасности участников и зрителей</w:t>
      </w:r>
    </w:p>
    <w:p w:rsidR="00DA1745" w:rsidRPr="00FB3190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hAnsi="Times New Roman"/>
          <w:sz w:val="28"/>
          <w:szCs w:val="28"/>
        </w:rPr>
        <w:tab/>
      </w:r>
      <w:r w:rsidRPr="00FB3190">
        <w:rPr>
          <w:rFonts w:ascii="Times New Roman" w:hAnsi="Times New Roman"/>
          <w:sz w:val="28"/>
          <w:szCs w:val="28"/>
        </w:rPr>
        <w:tab/>
        <w:t>В целях безопасности зрителей и участников, Соревнования проводятся в Конгресс-отеле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DE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АМАКС</w:t>
      </w:r>
      <w:r w:rsidRPr="00AF5DE8">
        <w:rPr>
          <w:rFonts w:ascii="Times New Roman" w:hAnsi="Times New Roman"/>
          <w:sz w:val="28"/>
          <w:szCs w:val="28"/>
        </w:rPr>
        <w:t>»</w:t>
      </w:r>
      <w:r w:rsidRPr="00FB3190">
        <w:rPr>
          <w:rFonts w:ascii="Times New Roman" w:hAnsi="Times New Roman"/>
          <w:sz w:val="28"/>
          <w:szCs w:val="28"/>
        </w:rPr>
        <w:t xml:space="preserve"> в соответствии с «Правилами обеспечения безопасности при проведении официальных спортивных соревнований, утвержденными постановлением Правительства Российской Федерации от 18.04.2014г. N2353;</w:t>
      </w:r>
    </w:p>
    <w:p w:rsidR="00DA1745" w:rsidRPr="00FB3190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hAnsi="Times New Roman"/>
          <w:sz w:val="28"/>
          <w:szCs w:val="28"/>
        </w:rPr>
        <w:t>Рекомендациями по обеспечению безопасности и профилактики травматизма при занятиях физической культурой и спортом (N244 от 01.04.1993 г.).</w:t>
      </w:r>
    </w:p>
    <w:p w:rsidR="00DA1745" w:rsidRPr="00FB3190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hAnsi="Times New Roman"/>
          <w:sz w:val="28"/>
          <w:szCs w:val="28"/>
        </w:rPr>
        <w:t xml:space="preserve">Конгресс-отель </w:t>
      </w:r>
      <w:r w:rsidRPr="00AF5DE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АМАКС</w:t>
      </w:r>
      <w:r w:rsidRPr="00AF5DE8">
        <w:rPr>
          <w:rFonts w:ascii="Times New Roman" w:hAnsi="Times New Roman"/>
          <w:sz w:val="28"/>
          <w:szCs w:val="28"/>
        </w:rPr>
        <w:t>»</w:t>
      </w:r>
      <w:r>
        <w:t xml:space="preserve"> </w:t>
      </w:r>
      <w:r w:rsidRPr="00FB3190">
        <w:rPr>
          <w:rFonts w:ascii="Times New Roman" w:hAnsi="Times New Roman"/>
          <w:sz w:val="28"/>
          <w:szCs w:val="28"/>
        </w:rPr>
        <w:t>несет ответственность за обеспечение безопасности при организации работ по подготовке и проведению Соревнования, в том числе:</w:t>
      </w:r>
    </w:p>
    <w:p w:rsidR="00DA1745" w:rsidRPr="00FB3190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hAnsi="Times New Roman"/>
          <w:sz w:val="28"/>
          <w:szCs w:val="28"/>
        </w:rPr>
        <w:t>- за соответствие нормам техники безопасности оборудования, инвентаря и места проведения Соревнования;</w:t>
      </w:r>
    </w:p>
    <w:p w:rsidR="00DA1745" w:rsidRPr="00FB3190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hAnsi="Times New Roman"/>
          <w:sz w:val="28"/>
          <w:szCs w:val="28"/>
        </w:rPr>
        <w:t>- ликвидацию неисправностей, обнаруженных в помещении игровых залов и отрицательно влияющих на проведение Соревнования;</w:t>
      </w:r>
    </w:p>
    <w:p w:rsidR="00DA1745" w:rsidRPr="00FB3190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hAnsi="Times New Roman"/>
          <w:sz w:val="28"/>
          <w:szCs w:val="28"/>
        </w:rPr>
        <w:t>- обеспечение мер по профилактике спортивного травматизма и безопасности подготовки и проведения Соревнования в целом (ответственный -  главный судья Соревнований Абрамова И.Н.)</w:t>
      </w:r>
    </w:p>
    <w:p w:rsidR="00DA1745" w:rsidRPr="00FB3190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hAnsi="Times New Roman"/>
          <w:sz w:val="28"/>
          <w:szCs w:val="28"/>
        </w:rPr>
        <w:t>- за несчастные случаи при подготовке и проведении Соревнований, их своевременное расследование в соответствии с нормами действующего законодательства Российской Федерации.</w:t>
      </w:r>
    </w:p>
    <w:p w:rsidR="00DA1745" w:rsidRPr="00FB3190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hAnsi="Times New Roman"/>
          <w:sz w:val="28"/>
          <w:szCs w:val="28"/>
        </w:rPr>
        <w:t>Организация медицинской помощи организуется в соответствии с Порядком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физкультурного комплекса «Готов к труду и обороне», утвержденным приказом Министерства здравоохранения Российской Федерации от 01.03.2016 №134н (зарегистрировано в Министерстве юстиции Российской Федерации 21.06.2016 №42578).</w:t>
      </w:r>
    </w:p>
    <w:p w:rsidR="00DA1745" w:rsidRPr="00FB3190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hAnsi="Times New Roman"/>
          <w:sz w:val="28"/>
          <w:szCs w:val="28"/>
        </w:rPr>
        <w:t>Ответственные за безопасность участников вне игровой площадки – сопровождающие лица.</w:t>
      </w:r>
    </w:p>
    <w:p w:rsidR="00DA1745" w:rsidRPr="00FB3190" w:rsidRDefault="00DA1745" w:rsidP="00DA1745">
      <w:pPr>
        <w:pStyle w:val="121"/>
        <w:keepNext/>
        <w:keepLines/>
        <w:tabs>
          <w:tab w:val="left" w:pos="6564"/>
        </w:tabs>
        <w:spacing w:line="100" w:lineRule="atLeast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ab/>
      </w:r>
    </w:p>
    <w:p w:rsidR="00DA1745" w:rsidRPr="00FB3190" w:rsidRDefault="00DA1745" w:rsidP="00DA1745">
      <w:pPr>
        <w:pStyle w:val="121"/>
        <w:keepNext/>
        <w:keepLines/>
        <w:spacing w:line="100" w:lineRule="atLeast"/>
        <w:ind w:firstLine="567"/>
        <w:jc w:val="both"/>
        <w:rPr>
          <w:rFonts w:cs="Times New Roman"/>
          <w:sz w:val="28"/>
          <w:szCs w:val="28"/>
        </w:rPr>
      </w:pPr>
      <w:r w:rsidRPr="00FB3190">
        <w:rPr>
          <w:rFonts w:cs="Times New Roman"/>
          <w:sz w:val="28"/>
          <w:szCs w:val="28"/>
        </w:rPr>
        <w:t>11. Страхование участников</w:t>
      </w:r>
    </w:p>
    <w:p w:rsidR="00DA1745" w:rsidRPr="00FB3190" w:rsidRDefault="00DA1745" w:rsidP="00DA1745">
      <w:pPr>
        <w:pStyle w:val="Textbody"/>
        <w:spacing w:line="100" w:lineRule="atLeast"/>
        <w:ind w:firstLine="567"/>
        <w:jc w:val="both"/>
        <w:rPr>
          <w:rFonts w:cs="Times New Roman"/>
          <w:sz w:val="28"/>
          <w:szCs w:val="28"/>
        </w:rPr>
      </w:pPr>
      <w:r w:rsidRPr="00FB3190">
        <w:rPr>
          <w:rFonts w:cs="Times New Roman"/>
          <w:sz w:val="28"/>
          <w:szCs w:val="28"/>
        </w:rPr>
        <w:t>Участие в Соревнованиях осуществляется только при наличии договора (оригинал) о страховании жизни и здоровья от несчастных случаев, который представляется при регистрации участника Соревнований.</w:t>
      </w:r>
    </w:p>
    <w:p w:rsidR="00DA1745" w:rsidRPr="00FB3190" w:rsidRDefault="00DA1745" w:rsidP="00DA1745">
      <w:pPr>
        <w:pStyle w:val="Textbody"/>
        <w:spacing w:line="100" w:lineRule="atLeast"/>
        <w:ind w:firstLine="567"/>
        <w:jc w:val="both"/>
        <w:rPr>
          <w:rFonts w:cs="Times New Roman"/>
          <w:sz w:val="28"/>
          <w:szCs w:val="28"/>
        </w:rPr>
      </w:pPr>
    </w:p>
    <w:p w:rsidR="00DA1745" w:rsidRPr="00FB3190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b/>
          <w:sz w:val="28"/>
          <w:szCs w:val="28"/>
        </w:rPr>
        <w:t>12</w:t>
      </w:r>
      <w:r w:rsidR="00FB38F0">
        <w:rPr>
          <w:rFonts w:ascii="Times New Roman" w:eastAsia="Times New Roman" w:hAnsi="Times New Roman"/>
          <w:b/>
          <w:sz w:val="28"/>
          <w:szCs w:val="28"/>
        </w:rPr>
        <w:t>. Заявки на участие</w:t>
      </w:r>
      <w:bookmarkStart w:id="1" w:name="_GoBack"/>
      <w:bookmarkEnd w:id="1"/>
      <w:r w:rsidRPr="00FB3190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FB38F0" w:rsidRDefault="00FB38F0" w:rsidP="00FB38F0">
      <w:pPr>
        <w:pStyle w:val="Standard"/>
        <w:tabs>
          <w:tab w:val="left" w:pos="0"/>
        </w:tabs>
        <w:spacing w:after="0" w:line="100" w:lineRule="atLeast"/>
        <w:ind w:firstLine="567"/>
        <w:jc w:val="both"/>
        <w:rPr>
          <w:rStyle w:val="a6"/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sz w:val="28"/>
          <w:szCs w:val="28"/>
        </w:rPr>
        <w:t>Пре</w:t>
      </w:r>
      <w:r>
        <w:rPr>
          <w:rFonts w:ascii="Times New Roman" w:eastAsia="Times New Roman" w:hAnsi="Times New Roman"/>
          <w:sz w:val="28"/>
          <w:szCs w:val="28"/>
        </w:rPr>
        <w:t>дварительные заявки на участие</w:t>
      </w:r>
      <w:r w:rsidRPr="00FB3190">
        <w:rPr>
          <w:rFonts w:ascii="Times New Roman" w:eastAsia="Times New Roman" w:hAnsi="Times New Roman"/>
          <w:sz w:val="28"/>
          <w:szCs w:val="28"/>
        </w:rPr>
        <w:t xml:space="preserve"> принимаются до</w:t>
      </w:r>
      <w:r w:rsidRPr="00FB3190">
        <w:rPr>
          <w:rFonts w:ascii="Times New Roman" w:eastAsia="Times New Roman" w:hAnsi="Times New Roman"/>
          <w:color w:val="000000"/>
          <w:sz w:val="28"/>
          <w:szCs w:val="28"/>
        </w:rPr>
        <w:t xml:space="preserve"> 2</w:t>
      </w:r>
      <w:r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Pr="00FB3190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FB3190">
        <w:rPr>
          <w:rFonts w:ascii="Times New Roman" w:eastAsia="Times New Roman" w:hAnsi="Times New Roman"/>
          <w:sz w:val="28"/>
          <w:szCs w:val="28"/>
        </w:rPr>
        <w:t>июня 2</w:t>
      </w:r>
      <w:r>
        <w:rPr>
          <w:rFonts w:ascii="Times New Roman" w:eastAsia="Times New Roman" w:hAnsi="Times New Roman"/>
          <w:sz w:val="28"/>
          <w:szCs w:val="28"/>
        </w:rPr>
        <w:t>025</w:t>
      </w:r>
      <w:r w:rsidRPr="00FB3190">
        <w:rPr>
          <w:rFonts w:ascii="Times New Roman" w:eastAsia="Times New Roman" w:hAnsi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/>
          <w:sz w:val="28"/>
          <w:szCs w:val="28"/>
        </w:rPr>
        <w:t xml:space="preserve">ссылке: </w:t>
      </w:r>
      <w:hyperlink r:id="rId11" w:history="1">
        <w:proofErr w:type="gramStart"/>
        <w:r w:rsidRPr="00923207">
          <w:rPr>
            <w:rStyle w:val="a6"/>
            <w:rFonts w:ascii="Times New Roman" w:hAnsi="Times New Roman"/>
            <w:sz w:val="28"/>
            <w:szCs w:val="28"/>
          </w:rPr>
          <w:t>https://clck.ru/3LpYDX</w:t>
        </w:r>
      </w:hyperlink>
      <w:r>
        <w:rPr>
          <w:rStyle w:val="a6"/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Style w:val="a6"/>
          <w:rFonts w:ascii="Times New Roman" w:hAnsi="Times New Roman"/>
          <w:sz w:val="28"/>
          <w:szCs w:val="28"/>
        </w:rPr>
        <w:t xml:space="preserve">  </w:t>
      </w:r>
    </w:p>
    <w:p w:rsidR="00FB38F0" w:rsidRDefault="00FB38F0" w:rsidP="00FB38F0">
      <w:pPr>
        <w:pStyle w:val="Standard"/>
        <w:tabs>
          <w:tab w:val="left" w:pos="0"/>
        </w:tabs>
        <w:spacing w:after="0" w:line="100" w:lineRule="atLeast"/>
        <w:ind w:firstLine="567"/>
        <w:jc w:val="both"/>
        <w:rPr>
          <w:rStyle w:val="a6"/>
          <w:rFonts w:ascii="Times New Roman" w:hAnsi="Times New Roman"/>
          <w:sz w:val="28"/>
          <w:szCs w:val="28"/>
          <w:u w:val="none"/>
        </w:rPr>
      </w:pPr>
      <w:r w:rsidRPr="006A27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Электронная регистрация обязательна</w:t>
      </w:r>
      <w:r w:rsidRPr="006A2724">
        <w:rPr>
          <w:rStyle w:val="a6"/>
          <w:rFonts w:ascii="Times New Roman" w:hAnsi="Times New Roman"/>
          <w:sz w:val="28"/>
          <w:szCs w:val="28"/>
          <w:u w:val="none"/>
        </w:rPr>
        <w:t>.</w:t>
      </w:r>
      <w:r>
        <w:rPr>
          <w:rStyle w:val="a6"/>
          <w:rFonts w:ascii="Times New Roman" w:hAnsi="Times New Roman"/>
          <w:sz w:val="28"/>
          <w:szCs w:val="28"/>
          <w:u w:val="none"/>
        </w:rPr>
        <w:t xml:space="preserve"> </w:t>
      </w:r>
    </w:p>
    <w:p w:rsidR="00FB38F0" w:rsidRPr="006A2724" w:rsidRDefault="00FB38F0" w:rsidP="00FB38F0">
      <w:pPr>
        <w:pStyle w:val="Standard"/>
        <w:tabs>
          <w:tab w:val="left" w:pos="0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A27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Участники, не прошедшие электронную регистрацию</w:t>
      </w:r>
      <w:r>
        <w:rPr>
          <w:rStyle w:val="a6"/>
          <w:rFonts w:ascii="Times New Roman" w:hAnsi="Times New Roman"/>
          <w:color w:val="auto"/>
          <w:sz w:val="28"/>
          <w:szCs w:val="28"/>
          <w:u w:val="none"/>
        </w:rPr>
        <w:t>,</w:t>
      </w:r>
      <w:r w:rsidRPr="006A27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 будут допу</w:t>
      </w:r>
      <w:r>
        <w:rPr>
          <w:rStyle w:val="a6"/>
          <w:rFonts w:ascii="Times New Roman" w:hAnsi="Times New Roman"/>
          <w:color w:val="auto"/>
          <w:sz w:val="28"/>
          <w:szCs w:val="28"/>
          <w:u w:val="none"/>
        </w:rPr>
        <w:t>скаться</w:t>
      </w:r>
      <w:r w:rsidRPr="006A27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 к соревнованиям только при наличии свободных мест.</w:t>
      </w:r>
    </w:p>
    <w:p w:rsidR="00FB38F0" w:rsidRPr="00FB3190" w:rsidRDefault="00FB38F0" w:rsidP="00FB38F0">
      <w:pPr>
        <w:pStyle w:val="Textbody"/>
        <w:spacing w:line="100" w:lineRule="atLeast"/>
        <w:ind w:firstLine="567"/>
        <w:jc w:val="both"/>
        <w:rPr>
          <w:rFonts w:cs="Times New Roman"/>
          <w:sz w:val="28"/>
          <w:szCs w:val="28"/>
        </w:rPr>
      </w:pPr>
      <w:r w:rsidRPr="00FB3190">
        <w:rPr>
          <w:rFonts w:cs="Times New Roman"/>
          <w:sz w:val="28"/>
          <w:szCs w:val="28"/>
        </w:rPr>
        <w:t>Оригинал заявки на участие в первенствах Ростовской области (форма в Приложении №1)</w:t>
      </w:r>
      <w:r w:rsidRPr="00FB3190">
        <w:rPr>
          <w:rFonts w:eastAsia="Times New Roman"/>
          <w:sz w:val="28"/>
          <w:szCs w:val="28"/>
        </w:rPr>
        <w:t>, подписанные руководителем органа исполнительной власти субъекта Ростовской области в области физической культуры и спорта</w:t>
      </w:r>
      <w:r w:rsidRPr="00FB3190">
        <w:rPr>
          <w:rFonts w:cs="Times New Roman"/>
          <w:sz w:val="28"/>
          <w:szCs w:val="28"/>
        </w:rPr>
        <w:t xml:space="preserve"> предоставляется в комиссию по допуску в одном экземпляре при регистрации участников. Решение о допуске к Соревнованиям принимается комиссией по допуску, назначаемой ФШРО.</w:t>
      </w:r>
    </w:p>
    <w:p w:rsidR="00DA1745" w:rsidRPr="00FB3190" w:rsidRDefault="00DA1745" w:rsidP="00DA1745">
      <w:pPr>
        <w:pStyle w:val="Textbody"/>
        <w:spacing w:line="100" w:lineRule="atLeast"/>
        <w:ind w:firstLine="567"/>
        <w:jc w:val="both"/>
        <w:rPr>
          <w:rFonts w:cs="Times New Roman"/>
          <w:sz w:val="28"/>
          <w:szCs w:val="28"/>
        </w:rPr>
      </w:pPr>
      <w:r w:rsidRPr="00FB3190">
        <w:rPr>
          <w:rFonts w:cs="Times New Roman"/>
          <w:sz w:val="28"/>
          <w:szCs w:val="28"/>
        </w:rPr>
        <w:t>К заявке прилагаются следующие документы на каждого спортсмена:</w:t>
      </w:r>
    </w:p>
    <w:p w:rsidR="00DA1745" w:rsidRPr="00FB3190" w:rsidRDefault="00DA1745" w:rsidP="00DA1745">
      <w:pPr>
        <w:pStyle w:val="Textbody"/>
        <w:spacing w:line="100" w:lineRule="atLeast"/>
        <w:ind w:firstLine="567"/>
        <w:jc w:val="both"/>
        <w:rPr>
          <w:rFonts w:cs="Times New Roman"/>
          <w:sz w:val="28"/>
          <w:szCs w:val="28"/>
        </w:rPr>
      </w:pPr>
      <w:r w:rsidRPr="00FB3190">
        <w:rPr>
          <w:rFonts w:cs="Times New Roman"/>
          <w:sz w:val="28"/>
          <w:szCs w:val="28"/>
        </w:rPr>
        <w:t>- анкета участника Соревнований (Приложение №2);</w:t>
      </w:r>
    </w:p>
    <w:p w:rsidR="00DA1745" w:rsidRPr="00FB3190" w:rsidRDefault="00DA1745" w:rsidP="00DA1745">
      <w:pPr>
        <w:pStyle w:val="Textbody"/>
        <w:spacing w:line="100" w:lineRule="atLeast"/>
        <w:ind w:firstLine="567"/>
        <w:jc w:val="both"/>
        <w:rPr>
          <w:rFonts w:cs="Times New Roman"/>
          <w:sz w:val="28"/>
          <w:szCs w:val="28"/>
        </w:rPr>
      </w:pPr>
      <w:r w:rsidRPr="00FB3190">
        <w:rPr>
          <w:rFonts w:cs="Times New Roman"/>
          <w:sz w:val="28"/>
          <w:szCs w:val="28"/>
        </w:rPr>
        <w:t>- свидетельство о рождении участника;</w:t>
      </w:r>
    </w:p>
    <w:p w:rsidR="00DA1745" w:rsidRPr="00FB3190" w:rsidRDefault="00DA1745" w:rsidP="00DA1745">
      <w:pPr>
        <w:pStyle w:val="Textbody"/>
        <w:spacing w:line="100" w:lineRule="atLeast"/>
        <w:ind w:firstLine="567"/>
        <w:jc w:val="both"/>
        <w:rPr>
          <w:rFonts w:cs="Times New Roman"/>
          <w:sz w:val="28"/>
          <w:szCs w:val="28"/>
        </w:rPr>
      </w:pPr>
      <w:r w:rsidRPr="00FB3190">
        <w:rPr>
          <w:rFonts w:cs="Times New Roman"/>
          <w:sz w:val="28"/>
          <w:szCs w:val="28"/>
        </w:rPr>
        <w:t xml:space="preserve">- медицинская справка о состоянии здоровья с данными диспансеризации и осмотра врача, </w:t>
      </w:r>
      <w:r w:rsidRPr="00AF5DE8">
        <w:rPr>
          <w:rFonts w:cs="Times New Roman"/>
          <w:b/>
          <w:sz w:val="28"/>
          <w:szCs w:val="28"/>
        </w:rPr>
        <w:t>дающего разрешение на участие в Соревнованиях</w:t>
      </w:r>
      <w:r w:rsidRPr="00FB3190">
        <w:rPr>
          <w:rFonts w:cs="Times New Roman"/>
          <w:sz w:val="28"/>
          <w:szCs w:val="28"/>
        </w:rPr>
        <w:t>;</w:t>
      </w:r>
    </w:p>
    <w:p w:rsidR="00DA1745" w:rsidRPr="00FB3190" w:rsidRDefault="00DA1745" w:rsidP="00DA1745">
      <w:pPr>
        <w:pStyle w:val="Textbody"/>
        <w:spacing w:line="100" w:lineRule="atLeast"/>
        <w:ind w:firstLine="567"/>
        <w:jc w:val="both"/>
        <w:rPr>
          <w:rFonts w:cs="Times New Roman"/>
          <w:sz w:val="28"/>
          <w:szCs w:val="28"/>
        </w:rPr>
      </w:pPr>
      <w:r w:rsidRPr="00FB3190">
        <w:rPr>
          <w:rFonts w:cs="Times New Roman"/>
          <w:sz w:val="28"/>
          <w:szCs w:val="28"/>
        </w:rPr>
        <w:t>- страховой полис обязательного медицинского страхования (ОМС);</w:t>
      </w:r>
    </w:p>
    <w:p w:rsidR="00DA1745" w:rsidRPr="00FB3190" w:rsidRDefault="00DA1745" w:rsidP="00DA1745">
      <w:pPr>
        <w:pStyle w:val="Textbody"/>
        <w:spacing w:line="100" w:lineRule="atLeast"/>
        <w:ind w:firstLine="567"/>
        <w:jc w:val="both"/>
        <w:rPr>
          <w:rFonts w:cs="Times New Roman"/>
          <w:sz w:val="28"/>
          <w:szCs w:val="28"/>
        </w:rPr>
      </w:pPr>
      <w:r w:rsidRPr="00FB3190">
        <w:rPr>
          <w:rFonts w:cs="Times New Roman"/>
          <w:sz w:val="28"/>
          <w:szCs w:val="28"/>
        </w:rPr>
        <w:t>- полис страхования жизни и здоровья от несчастных случаев (оригинал);</w:t>
      </w:r>
    </w:p>
    <w:p w:rsidR="00DA1745" w:rsidRPr="00FB3190" w:rsidRDefault="00DA1745" w:rsidP="00DA1745">
      <w:pPr>
        <w:pStyle w:val="Textbody"/>
        <w:spacing w:line="100" w:lineRule="atLeast"/>
        <w:ind w:firstLine="567"/>
        <w:jc w:val="both"/>
        <w:rPr>
          <w:rFonts w:cs="Times New Roman"/>
          <w:sz w:val="28"/>
          <w:szCs w:val="28"/>
        </w:rPr>
      </w:pPr>
      <w:r w:rsidRPr="00FB3190">
        <w:rPr>
          <w:rFonts w:cs="Times New Roman"/>
          <w:sz w:val="28"/>
          <w:szCs w:val="28"/>
        </w:rPr>
        <w:t>- копия документа, выданного ФШР, подтверждающего переход спортсмена из клуба или иной физкультурно-спортивной организации в другой клуб или иную физкультурно-спортивную организацию (если спортсмен в текущем году выступал за другой субъект Российской Федерации).</w:t>
      </w:r>
    </w:p>
    <w:p w:rsidR="00DA1745" w:rsidRPr="00FB3190" w:rsidRDefault="00DA1745" w:rsidP="00DA1745">
      <w:pPr>
        <w:pStyle w:val="Textbody"/>
        <w:spacing w:line="100" w:lineRule="atLeast"/>
        <w:ind w:firstLine="567"/>
        <w:jc w:val="both"/>
        <w:rPr>
          <w:rFonts w:cs="Times New Roman"/>
          <w:sz w:val="28"/>
          <w:szCs w:val="28"/>
        </w:rPr>
      </w:pPr>
      <w:r w:rsidRPr="00FB3190">
        <w:rPr>
          <w:rFonts w:cs="Times New Roman"/>
          <w:sz w:val="28"/>
          <w:szCs w:val="28"/>
        </w:rPr>
        <w:t>Представители, тренеры и участники несут персональную ответственность за подлинность документов, представляемых в комиссию по допуску.</w:t>
      </w:r>
    </w:p>
    <w:p w:rsidR="00DA1745" w:rsidRPr="00FB3190" w:rsidRDefault="00DA1745" w:rsidP="00DA1745">
      <w:pPr>
        <w:pStyle w:val="Textbody"/>
        <w:spacing w:line="100" w:lineRule="atLeast"/>
        <w:ind w:firstLine="567"/>
        <w:jc w:val="both"/>
        <w:rPr>
          <w:rFonts w:cs="Times New Roman"/>
          <w:sz w:val="28"/>
          <w:szCs w:val="28"/>
        </w:rPr>
      </w:pPr>
    </w:p>
    <w:p w:rsidR="00DA1745" w:rsidRPr="00FB3190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b/>
          <w:bCs/>
          <w:sz w:val="28"/>
          <w:szCs w:val="28"/>
        </w:rPr>
        <w:t>13. Контактная информация.</w:t>
      </w:r>
    </w:p>
    <w:p w:rsidR="00DA1745" w:rsidRDefault="00DA1745" w:rsidP="00DA1745">
      <w:pPr>
        <w:pStyle w:val="Standard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hAnsi="Times New Roman"/>
          <w:sz w:val="28"/>
          <w:szCs w:val="28"/>
        </w:rPr>
        <w:t xml:space="preserve">Директор турнира </w:t>
      </w:r>
      <w:proofErr w:type="spellStart"/>
      <w:r>
        <w:rPr>
          <w:rFonts w:ascii="Times New Roman" w:hAnsi="Times New Roman"/>
          <w:sz w:val="28"/>
          <w:szCs w:val="28"/>
        </w:rPr>
        <w:t>Гривцов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А.А</w:t>
      </w:r>
      <w:r w:rsidRPr="00FB3190">
        <w:rPr>
          <w:rFonts w:ascii="Times New Roman" w:hAnsi="Times New Roman"/>
          <w:sz w:val="28"/>
          <w:szCs w:val="28"/>
        </w:rPr>
        <w:t xml:space="preserve">.- </w:t>
      </w:r>
      <w:r w:rsidRPr="00FB3190">
        <w:rPr>
          <w:rFonts w:ascii="Times New Roman" w:hAnsi="Times New Roman"/>
          <w:sz w:val="28"/>
          <w:szCs w:val="28"/>
          <w:lang w:val="en-US"/>
        </w:rPr>
        <w:t>e</w:t>
      </w:r>
      <w:r w:rsidRPr="00FB3190">
        <w:rPr>
          <w:rFonts w:ascii="Times New Roman" w:hAnsi="Times New Roman"/>
          <w:sz w:val="28"/>
          <w:szCs w:val="28"/>
        </w:rPr>
        <w:t>-</w:t>
      </w:r>
      <w:r w:rsidRPr="00FB3190"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12" w:history="1">
        <w:r w:rsidRPr="00AF5DE8">
          <w:rPr>
            <w:rStyle w:val="a6"/>
            <w:rFonts w:ascii="Times New Roman" w:hAnsi="Times New Roman"/>
            <w:sz w:val="28"/>
            <w:szCs w:val="28"/>
            <w:lang w:val="en-US"/>
          </w:rPr>
          <w:t>andr</w:t>
        </w:r>
        <w:r w:rsidRPr="00AF5DE8">
          <w:rPr>
            <w:rStyle w:val="a6"/>
            <w:rFonts w:ascii="Times New Roman" w:hAnsi="Times New Roman"/>
            <w:sz w:val="28"/>
            <w:szCs w:val="28"/>
          </w:rPr>
          <w:t>-</w:t>
        </w:r>
        <w:r w:rsidRPr="00AF5DE8">
          <w:rPr>
            <w:rStyle w:val="a6"/>
            <w:rFonts w:ascii="Times New Roman" w:hAnsi="Times New Roman"/>
            <w:sz w:val="28"/>
            <w:szCs w:val="28"/>
            <w:lang w:val="en-US"/>
          </w:rPr>
          <w:t>grivc</w:t>
        </w:r>
        <w:r w:rsidRPr="00AF5DE8">
          <w:rPr>
            <w:rStyle w:val="a6"/>
            <w:rFonts w:ascii="Times New Roman" w:hAnsi="Times New Roman"/>
            <w:sz w:val="28"/>
            <w:szCs w:val="28"/>
          </w:rPr>
          <w:t>@mail.ru</w:t>
        </w:r>
      </w:hyperlink>
      <w:r w:rsidRPr="00AF5DE8">
        <w:rPr>
          <w:rFonts w:ascii="Times New Roman" w:hAnsi="Times New Roman"/>
          <w:sz w:val="28"/>
          <w:szCs w:val="28"/>
        </w:rPr>
        <w:t>.</w:t>
      </w:r>
    </w:p>
    <w:p w:rsidR="00DA1745" w:rsidRPr="008E0DAC" w:rsidRDefault="00DA1745" w:rsidP="00DA1745">
      <w:pPr>
        <w:pStyle w:val="a7"/>
      </w:pPr>
      <w:r w:rsidRPr="008E0DAC">
        <w:t xml:space="preserve">Главный судья – </w:t>
      </w:r>
      <w:r w:rsidRPr="00407731">
        <w:t>Абрамова Ирина Николаевна, e-</w:t>
      </w:r>
      <w:proofErr w:type="spellStart"/>
      <w:r w:rsidRPr="00407731">
        <w:t>mail</w:t>
      </w:r>
      <w:proofErr w:type="spellEnd"/>
      <w:r w:rsidRPr="00407731">
        <w:t xml:space="preserve">: </w:t>
      </w:r>
      <w:hyperlink r:id="rId13" w:history="1">
        <w:r w:rsidRPr="00407731">
          <w:rPr>
            <w:rStyle w:val="a6"/>
            <w:lang w:val="en-US"/>
          </w:rPr>
          <w:t>abrairna</w:t>
        </w:r>
        <w:r w:rsidRPr="00407731">
          <w:rPr>
            <w:rStyle w:val="a6"/>
          </w:rPr>
          <w:t>@mail.ru</w:t>
        </w:r>
      </w:hyperlink>
    </w:p>
    <w:p w:rsidR="00DA1745" w:rsidRPr="00FB3190" w:rsidRDefault="00DA1745" w:rsidP="00DA1745">
      <w:pPr>
        <w:pStyle w:val="Standard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B3190">
        <w:rPr>
          <w:rFonts w:ascii="Times New Roman" w:eastAsia="Times New Roman" w:hAnsi="Times New Roman"/>
          <w:sz w:val="28"/>
          <w:szCs w:val="28"/>
        </w:rPr>
        <w:t>Информация о соревновании будет размещаться на сайте ФШРО:</w:t>
      </w:r>
      <w:r w:rsidRPr="00FB319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hyperlink r:id="rId14" w:history="1">
        <w:proofErr w:type="spellStart"/>
        <w:r w:rsidRPr="00FB3190">
          <w:rPr>
            <w:rFonts w:ascii="Times New Roman" w:eastAsia="Times New Roman" w:hAnsi="Times New Roman"/>
            <w:b/>
            <w:bCs/>
            <w:sz w:val="28"/>
            <w:szCs w:val="28"/>
            <w:lang w:val="en-US"/>
          </w:rPr>
          <w:t>rostovoblchess</w:t>
        </w:r>
        <w:proofErr w:type="spellEnd"/>
      </w:hyperlink>
      <w:hyperlink r:id="rId15" w:history="1">
        <w:r w:rsidRPr="00FB3190">
          <w:rPr>
            <w:rFonts w:ascii="Times New Roman" w:eastAsia="Times New Roman" w:hAnsi="Times New Roman"/>
            <w:b/>
            <w:bCs/>
            <w:sz w:val="28"/>
            <w:szCs w:val="28"/>
          </w:rPr>
          <w:t>.</w:t>
        </w:r>
      </w:hyperlink>
      <w:hyperlink r:id="rId16" w:history="1">
        <w:proofErr w:type="spellStart"/>
        <w:r w:rsidRPr="00FB3190">
          <w:rPr>
            <w:rFonts w:ascii="Times New Roman" w:eastAsia="Times New Roman" w:hAnsi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Pr="00FB3190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DA1745" w:rsidRPr="00FB3190" w:rsidRDefault="00DA1745" w:rsidP="00DA1745">
      <w:pPr>
        <w:pStyle w:val="Standard"/>
        <w:spacing w:after="0" w:line="100" w:lineRule="atLeast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DA1745" w:rsidRPr="00FB3190" w:rsidRDefault="00DA1745" w:rsidP="00DA1745">
      <w:pPr>
        <w:pStyle w:val="Standard"/>
        <w:spacing w:after="0" w:line="100" w:lineRule="atLeast"/>
        <w:ind w:firstLine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B3190">
        <w:rPr>
          <w:rFonts w:ascii="Times New Roman" w:eastAsia="Times New Roman" w:hAnsi="Times New Roman"/>
          <w:b/>
          <w:bCs/>
          <w:sz w:val="28"/>
          <w:szCs w:val="28"/>
        </w:rPr>
        <w:t>Данное  Положение</w:t>
      </w:r>
      <w:proofErr w:type="gramEnd"/>
      <w:r w:rsidRPr="00FB3190">
        <w:rPr>
          <w:rFonts w:ascii="Times New Roman" w:eastAsia="Times New Roman" w:hAnsi="Times New Roman"/>
          <w:b/>
          <w:bCs/>
          <w:sz w:val="28"/>
          <w:szCs w:val="28"/>
        </w:rPr>
        <w:t xml:space="preserve"> является официальным вызовом на Соревнование.</w:t>
      </w:r>
    </w:p>
    <w:p w:rsidR="00DA1745" w:rsidRPr="00FB3190" w:rsidRDefault="00DA1745" w:rsidP="00DA1745">
      <w:pPr>
        <w:pStyle w:val="Standard"/>
        <w:spacing w:after="0" w:line="100" w:lineRule="atLeast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A1745" w:rsidRPr="00FB3190" w:rsidRDefault="00DA1745" w:rsidP="00DA1745">
      <w:pPr>
        <w:pStyle w:val="Standard"/>
        <w:spacing w:after="0" w:line="100" w:lineRule="atLeast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B3190">
        <w:rPr>
          <w:rFonts w:ascii="Times New Roman" w:eastAsia="Times New Roman" w:hAnsi="Times New Roman"/>
          <w:b/>
          <w:sz w:val="28"/>
          <w:szCs w:val="28"/>
        </w:rPr>
        <w:t>Все дополнения и уточнения к данному положению</w:t>
      </w:r>
    </w:p>
    <w:p w:rsidR="00DA1745" w:rsidRPr="00FB3190" w:rsidRDefault="00DA1745" w:rsidP="00DA1745">
      <w:pPr>
        <w:pStyle w:val="Standard"/>
        <w:spacing w:after="0" w:line="100" w:lineRule="atLeast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B3190">
        <w:rPr>
          <w:rFonts w:ascii="Times New Roman" w:eastAsia="Times New Roman" w:hAnsi="Times New Roman"/>
          <w:b/>
          <w:sz w:val="28"/>
          <w:szCs w:val="28"/>
        </w:rPr>
        <w:t>регулируются регламентом Соревнования.</w:t>
      </w:r>
    </w:p>
    <w:p w:rsidR="00DA1745" w:rsidRDefault="00DA1745" w:rsidP="00DA1745">
      <w:pPr>
        <w:pStyle w:val="Standard"/>
        <w:pageBreakBefore/>
        <w:jc w:val="right"/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Приложение №1</w:t>
      </w:r>
    </w:p>
    <w:p w:rsidR="00DA1745" w:rsidRDefault="00DA1745" w:rsidP="00DA1745">
      <w:pPr>
        <w:pStyle w:val="Standard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DA1745" w:rsidRDefault="00DA1745" w:rsidP="00DA1745">
      <w:pPr>
        <w:pStyle w:val="a3"/>
      </w:pPr>
      <w:r>
        <w:rPr>
          <w:rFonts w:ascii="Times New Roman" w:hAnsi="Times New Roman" w:cs="Times New Roman"/>
          <w:sz w:val="26"/>
          <w:szCs w:val="26"/>
        </w:rPr>
        <w:t>ЗАЯВКА</w:t>
      </w:r>
    </w:p>
    <w:p w:rsidR="00DA1745" w:rsidRDefault="00DA1745" w:rsidP="00DA1745">
      <w:pPr>
        <w:pStyle w:val="Standard"/>
        <w:spacing w:after="0" w:line="100" w:lineRule="atLeast"/>
        <w:jc w:val="center"/>
      </w:pPr>
      <w:r>
        <w:rPr>
          <w:rFonts w:ascii="Times New Roman" w:hAnsi="Times New Roman"/>
          <w:sz w:val="26"/>
          <w:szCs w:val="26"/>
        </w:rPr>
        <w:t>на участие в первенстве Ростовской области 2025 года</w:t>
      </w:r>
    </w:p>
    <w:p w:rsidR="00DA1745" w:rsidRDefault="00DA1745" w:rsidP="00DA1745">
      <w:pPr>
        <w:pStyle w:val="Standard"/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по быстрым шахматам</w:t>
      </w:r>
      <w:r>
        <w:rPr>
          <w:rFonts w:ascii="Times New Roman" w:eastAsia="Times New Roman" w:hAnsi="Times New Roman"/>
          <w:sz w:val="26"/>
          <w:szCs w:val="26"/>
        </w:rPr>
        <w:t xml:space="preserve"> среди </w:t>
      </w:r>
      <w:r>
        <w:rPr>
          <w:rFonts w:ascii="Times New Roman" w:hAnsi="Times New Roman"/>
          <w:bCs/>
          <w:sz w:val="26"/>
          <w:szCs w:val="26"/>
        </w:rPr>
        <w:t xml:space="preserve">мальчиков и девочек до </w:t>
      </w:r>
      <w:r>
        <w:rPr>
          <w:rFonts w:ascii="Times New Roman" w:eastAsia="Times New Roman" w:hAnsi="Times New Roman"/>
          <w:sz w:val="28"/>
          <w:szCs w:val="28"/>
        </w:rPr>
        <w:t>11 лет (2016-2017 г.р.), до 13 лет (2014</w:t>
      </w:r>
      <w:r w:rsidRPr="00FB3190">
        <w:rPr>
          <w:rFonts w:ascii="Times New Roman" w:eastAsia="Times New Roman" w:hAnsi="Times New Roman"/>
          <w:sz w:val="28"/>
          <w:szCs w:val="28"/>
        </w:rPr>
        <w:t>-201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FB3190">
        <w:rPr>
          <w:rFonts w:ascii="Times New Roman" w:eastAsia="Times New Roman" w:hAnsi="Times New Roman"/>
          <w:sz w:val="28"/>
          <w:szCs w:val="28"/>
        </w:rPr>
        <w:t xml:space="preserve"> г.р.), </w:t>
      </w:r>
      <w:r>
        <w:rPr>
          <w:rFonts w:ascii="Times New Roman" w:eastAsia="Times New Roman" w:hAnsi="Times New Roman"/>
          <w:sz w:val="28"/>
          <w:szCs w:val="28"/>
        </w:rPr>
        <w:t>юношей и девушек до 15 лет (2012-2013</w:t>
      </w:r>
      <w:r w:rsidRPr="00FB3190">
        <w:rPr>
          <w:rFonts w:ascii="Times New Roman" w:eastAsia="Times New Roman" w:hAnsi="Times New Roman"/>
          <w:sz w:val="28"/>
          <w:szCs w:val="28"/>
        </w:rPr>
        <w:t xml:space="preserve"> г.р.), до 17 лет (20</w:t>
      </w:r>
      <w:r>
        <w:rPr>
          <w:rFonts w:ascii="Times New Roman" w:eastAsia="Times New Roman" w:hAnsi="Times New Roman"/>
          <w:sz w:val="28"/>
          <w:szCs w:val="28"/>
        </w:rPr>
        <w:t>10</w:t>
      </w:r>
      <w:r w:rsidRPr="00FB3190">
        <w:rPr>
          <w:rFonts w:ascii="Times New Roman" w:eastAsia="Times New Roman" w:hAnsi="Times New Roman"/>
          <w:sz w:val="28"/>
          <w:szCs w:val="28"/>
        </w:rPr>
        <w:t>-20</w:t>
      </w:r>
      <w:r w:rsidRPr="008754A7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1 г.р.), до 19 лет (2008-2009</w:t>
      </w:r>
      <w:r w:rsidRPr="00FB3190">
        <w:rPr>
          <w:rFonts w:ascii="Times New Roman" w:eastAsia="Times New Roman" w:hAnsi="Times New Roman"/>
          <w:sz w:val="28"/>
          <w:szCs w:val="28"/>
        </w:rPr>
        <w:t xml:space="preserve"> г.р.)</w:t>
      </w:r>
    </w:p>
    <w:p w:rsidR="00DA1745" w:rsidRDefault="00DA1745" w:rsidP="00DA1745">
      <w:pPr>
        <w:pStyle w:val="Standard"/>
        <w:spacing w:after="0" w:line="100" w:lineRule="atLeast"/>
        <w:jc w:val="center"/>
      </w:pPr>
      <w:r>
        <w:rPr>
          <w:rFonts w:ascii="Times New Roman" w:hAnsi="Times New Roman"/>
          <w:sz w:val="26"/>
          <w:szCs w:val="26"/>
        </w:rPr>
        <w:t>от _____________________________________</w:t>
      </w:r>
    </w:p>
    <w:p w:rsidR="00DA1745" w:rsidRDefault="00DA1745" w:rsidP="00DA1745">
      <w:pPr>
        <w:pStyle w:val="Standard"/>
        <w:spacing w:after="0" w:line="100" w:lineRule="atLeast"/>
        <w:jc w:val="center"/>
      </w:pPr>
      <w:r>
        <w:rPr>
          <w:rFonts w:ascii="Times New Roman" w:hAnsi="Times New Roman"/>
          <w:sz w:val="26"/>
          <w:szCs w:val="26"/>
          <w:vertAlign w:val="superscript"/>
        </w:rPr>
        <w:t>субъект РО</w:t>
      </w:r>
    </w:p>
    <w:p w:rsidR="00DA1745" w:rsidRDefault="00DA1745" w:rsidP="00DA1745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"/>
        <w:gridCol w:w="3366"/>
        <w:gridCol w:w="2098"/>
        <w:gridCol w:w="1394"/>
        <w:gridCol w:w="1977"/>
      </w:tblGrid>
      <w:tr w:rsidR="00DA1745" w:rsidTr="007F6E3D">
        <w:trPr>
          <w:trHeight w:val="171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745" w:rsidRDefault="00DA1745" w:rsidP="007F6E3D">
            <w:pPr>
              <w:pStyle w:val="Standard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745" w:rsidRDefault="00DA1745" w:rsidP="007F6E3D">
            <w:pPr>
              <w:pStyle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745" w:rsidRDefault="00DA1745" w:rsidP="007F6E3D">
            <w:pPr>
              <w:pStyle w:val="Standard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745" w:rsidRDefault="00DA1745" w:rsidP="007F6E3D">
            <w:pPr>
              <w:pStyle w:val="Standard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Разряд</w:t>
            </w: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745" w:rsidRDefault="00DA1745" w:rsidP="007F6E3D">
            <w:pPr>
              <w:pStyle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Виза врача</w:t>
            </w:r>
          </w:p>
        </w:tc>
      </w:tr>
      <w:tr w:rsidR="00DA1745" w:rsidTr="007F6E3D">
        <w:trPr>
          <w:trHeight w:val="397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745" w:rsidRDefault="00DA1745" w:rsidP="007F6E3D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745" w:rsidRDefault="00DA1745" w:rsidP="007F6E3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745" w:rsidRDefault="00DA1745" w:rsidP="007F6E3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745" w:rsidRDefault="00DA1745" w:rsidP="007F6E3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745" w:rsidRDefault="00DA1745" w:rsidP="007F6E3D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745" w:rsidTr="007F6E3D">
        <w:trPr>
          <w:trHeight w:val="397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45" w:rsidRDefault="00DA1745" w:rsidP="007F6E3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745" w:rsidRDefault="00DA1745" w:rsidP="007F6E3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745" w:rsidRDefault="00DA1745" w:rsidP="007F6E3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745" w:rsidRDefault="00DA1745" w:rsidP="007F6E3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745" w:rsidRDefault="00DA1745" w:rsidP="007F6E3D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1745" w:rsidTr="007F6E3D">
        <w:trPr>
          <w:trHeight w:val="397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45" w:rsidRDefault="00DA1745" w:rsidP="007F6E3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745" w:rsidRDefault="00DA1745" w:rsidP="007F6E3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745" w:rsidRDefault="00DA1745" w:rsidP="007F6E3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745" w:rsidRDefault="00DA1745" w:rsidP="007F6E3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745" w:rsidRDefault="00DA1745" w:rsidP="007F6E3D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1745" w:rsidTr="007F6E3D">
        <w:trPr>
          <w:trHeight w:val="397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45" w:rsidRDefault="00DA1745" w:rsidP="007F6E3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745" w:rsidRDefault="00DA1745" w:rsidP="007F6E3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745" w:rsidRDefault="00DA1745" w:rsidP="007F6E3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745" w:rsidRDefault="00DA1745" w:rsidP="007F6E3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745" w:rsidRDefault="00DA1745" w:rsidP="007F6E3D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1745" w:rsidTr="007F6E3D">
        <w:trPr>
          <w:trHeight w:val="397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745" w:rsidRDefault="00DA1745" w:rsidP="007F6E3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745" w:rsidRDefault="00DA1745" w:rsidP="007F6E3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745" w:rsidRDefault="00DA1745" w:rsidP="007F6E3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745" w:rsidRDefault="00DA1745" w:rsidP="007F6E3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745" w:rsidRDefault="00DA1745" w:rsidP="007F6E3D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A1745" w:rsidRDefault="00DA1745" w:rsidP="00DA1745">
      <w:pPr>
        <w:pStyle w:val="Standard"/>
        <w:rPr>
          <w:rFonts w:ascii="Times New Roman" w:hAnsi="Times New Roman"/>
          <w:b/>
          <w:bCs/>
          <w:sz w:val="26"/>
          <w:szCs w:val="26"/>
        </w:rPr>
      </w:pPr>
    </w:p>
    <w:p w:rsidR="00DA1745" w:rsidRDefault="00DA1745" w:rsidP="00DA1745">
      <w:pPr>
        <w:pStyle w:val="Standard"/>
      </w:pPr>
      <w:r>
        <w:rPr>
          <w:rFonts w:ascii="Times New Roman" w:hAnsi="Times New Roman"/>
          <w:sz w:val="26"/>
          <w:szCs w:val="26"/>
        </w:rPr>
        <w:t>Официальный представитель делегации</w:t>
      </w:r>
      <w:r>
        <w:rPr>
          <w:rFonts w:ascii="Times New Roman" w:hAnsi="Times New Roman"/>
          <w:b/>
          <w:bCs/>
          <w:sz w:val="26"/>
          <w:szCs w:val="26"/>
        </w:rPr>
        <w:tab/>
        <w:t>_________________________________</w:t>
      </w:r>
    </w:p>
    <w:p w:rsidR="00DA1745" w:rsidRDefault="00DA1745" w:rsidP="00DA1745">
      <w:pPr>
        <w:pStyle w:val="Standard"/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  <w:vertAlign w:val="superscript"/>
        </w:rPr>
        <w:t>(</w:t>
      </w:r>
      <w:r>
        <w:rPr>
          <w:rFonts w:ascii="Times New Roman" w:hAnsi="Times New Roman"/>
          <w:sz w:val="26"/>
          <w:szCs w:val="26"/>
          <w:vertAlign w:val="superscript"/>
        </w:rPr>
        <w:t>Ф.И.О.)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</w:t>
      </w:r>
      <w:r>
        <w:rPr>
          <w:rFonts w:ascii="Times New Roman" w:hAnsi="Times New Roman"/>
          <w:sz w:val="26"/>
          <w:szCs w:val="26"/>
          <w:vertAlign w:val="superscript"/>
        </w:rPr>
        <w:t>(телефон)</w:t>
      </w:r>
    </w:p>
    <w:p w:rsidR="00DA1745" w:rsidRDefault="00DA1745" w:rsidP="00DA1745">
      <w:pPr>
        <w:pStyle w:val="Standard"/>
      </w:pPr>
      <w:r>
        <w:rPr>
          <w:rFonts w:ascii="Times New Roman" w:hAnsi="Times New Roman"/>
          <w:sz w:val="26"/>
          <w:szCs w:val="26"/>
        </w:rPr>
        <w:t>Руководитель органа исполнительной власти</w:t>
      </w:r>
    </w:p>
    <w:p w:rsidR="00DA1745" w:rsidRDefault="00DA1745" w:rsidP="00DA1745">
      <w:pPr>
        <w:pStyle w:val="Standard"/>
      </w:pPr>
      <w:r>
        <w:rPr>
          <w:rFonts w:ascii="Times New Roman" w:hAnsi="Times New Roman"/>
          <w:sz w:val="26"/>
          <w:szCs w:val="26"/>
        </w:rPr>
        <w:t>субъекта Ростовской области</w:t>
      </w:r>
    </w:p>
    <w:p w:rsidR="00DA1745" w:rsidRDefault="00DA1745" w:rsidP="00DA1745">
      <w:pPr>
        <w:pStyle w:val="Standard"/>
      </w:pPr>
      <w:r>
        <w:rPr>
          <w:rFonts w:ascii="Times New Roman" w:hAnsi="Times New Roman"/>
          <w:sz w:val="26"/>
          <w:szCs w:val="26"/>
        </w:rPr>
        <w:t>в области физической культуры и спорта</w:t>
      </w:r>
      <w:r>
        <w:rPr>
          <w:rFonts w:ascii="Times New Roman" w:hAnsi="Times New Roman"/>
          <w:sz w:val="26"/>
          <w:szCs w:val="26"/>
        </w:rPr>
        <w:tab/>
        <w:t>___________________</w:t>
      </w:r>
      <w:r>
        <w:rPr>
          <w:rFonts w:ascii="Times New Roman" w:hAnsi="Times New Roman"/>
          <w:sz w:val="26"/>
          <w:szCs w:val="26"/>
        </w:rPr>
        <w:tab/>
        <w:t>(_______________)</w:t>
      </w:r>
    </w:p>
    <w:p w:rsidR="00DA1745" w:rsidRDefault="00DA1745" w:rsidP="00DA1745">
      <w:pPr>
        <w:pStyle w:val="Standard"/>
        <w:ind w:left="5672" w:firstLine="709"/>
        <w:jc w:val="both"/>
      </w:pPr>
      <w:r>
        <w:rPr>
          <w:rFonts w:ascii="Times New Roman" w:hAnsi="Times New Roman"/>
          <w:sz w:val="26"/>
          <w:szCs w:val="26"/>
          <w:vertAlign w:val="superscript"/>
        </w:rPr>
        <w:t>(</w:t>
      </w:r>
      <w:proofErr w:type="gramStart"/>
      <w:r>
        <w:rPr>
          <w:rFonts w:ascii="Times New Roman" w:hAnsi="Times New Roman"/>
          <w:sz w:val="26"/>
          <w:szCs w:val="26"/>
          <w:vertAlign w:val="superscript"/>
        </w:rPr>
        <w:t xml:space="preserve">подпись)  </w:t>
      </w:r>
      <w:r>
        <w:rPr>
          <w:rFonts w:ascii="Times New Roman" w:hAnsi="Times New Roman"/>
          <w:sz w:val="26"/>
          <w:szCs w:val="26"/>
          <w:vertAlign w:val="superscript"/>
        </w:rPr>
        <w:tab/>
      </w:r>
      <w:proofErr w:type="gramEnd"/>
      <w:r>
        <w:rPr>
          <w:rFonts w:ascii="Times New Roman" w:hAnsi="Times New Roman"/>
          <w:sz w:val="26"/>
          <w:szCs w:val="26"/>
          <w:vertAlign w:val="superscript"/>
        </w:rPr>
        <w:t xml:space="preserve"> (расшифровка подписи)</w:t>
      </w:r>
    </w:p>
    <w:p w:rsidR="00DA1745" w:rsidRDefault="00DA1745" w:rsidP="00DA1745">
      <w:pPr>
        <w:pStyle w:val="Standard"/>
      </w:pPr>
      <w:r>
        <w:rPr>
          <w:rFonts w:ascii="Times New Roman" w:hAnsi="Times New Roman"/>
          <w:sz w:val="26"/>
          <w:szCs w:val="26"/>
          <w:vertAlign w:val="superscript"/>
        </w:rPr>
        <w:t>М.П.</w:t>
      </w:r>
    </w:p>
    <w:p w:rsidR="00DA1745" w:rsidRDefault="00DA1745" w:rsidP="00DA1745">
      <w:pPr>
        <w:pStyle w:val="121"/>
        <w:keepNext/>
        <w:keepLines/>
        <w:spacing w:line="100" w:lineRule="atLeast"/>
        <w:jc w:val="both"/>
        <w:rPr>
          <w:b w:val="0"/>
          <w:bCs w:val="0"/>
        </w:rPr>
      </w:pPr>
    </w:p>
    <w:p w:rsidR="00DA1745" w:rsidRDefault="00DA1745" w:rsidP="00DA1745">
      <w:pPr>
        <w:pStyle w:val="Standard"/>
        <w:suppressAutoHyphens w:val="0"/>
        <w:rPr>
          <w:rFonts w:ascii="Times New Roman" w:eastAsia="Times New Roman" w:hAnsi="Times New Roman"/>
          <w:bCs/>
          <w:sz w:val="26"/>
          <w:szCs w:val="26"/>
        </w:rPr>
      </w:pPr>
    </w:p>
    <w:p w:rsidR="00DA1745" w:rsidRDefault="00DA1745" w:rsidP="00DA1745">
      <w:pPr>
        <w:pStyle w:val="Standard"/>
        <w:pageBreakBefore/>
        <w:spacing w:before="280" w:after="280" w:line="100" w:lineRule="atLeast"/>
        <w:ind w:left="-1701"/>
        <w:jc w:val="right"/>
      </w:pPr>
      <w:r>
        <w:rPr>
          <w:rFonts w:ascii="Times New Roman" w:eastAsia="Times New Roman" w:hAnsi="Times New Roman"/>
          <w:b/>
          <w:bCs/>
          <w:sz w:val="26"/>
          <w:szCs w:val="26"/>
        </w:rPr>
        <w:lastRenderedPageBreak/>
        <w:t>Приложение №2.</w:t>
      </w: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627"/>
        <w:gridCol w:w="4834"/>
        <w:gridCol w:w="2631"/>
        <w:gridCol w:w="1843"/>
      </w:tblGrid>
      <w:tr w:rsidR="00DA1745" w:rsidTr="007F6E3D">
        <w:trPr>
          <w:trHeight w:val="1212"/>
        </w:trPr>
        <w:tc>
          <w:tcPr>
            <w:tcW w:w="80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745" w:rsidRPr="000F3D91" w:rsidRDefault="00DA1745" w:rsidP="007F6E3D">
            <w:pPr>
              <w:spacing w:after="0" w:line="100" w:lineRule="atLeast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828">
              <w:rPr>
                <w:rFonts w:ascii="Times New Roman" w:hAnsi="Times New Roman"/>
                <w:color w:val="000000"/>
                <w:sz w:val="24"/>
                <w:szCs w:val="24"/>
              </w:rPr>
              <w:t>Анкета участника</w:t>
            </w:r>
          </w:p>
          <w:p w:rsidR="00DA1745" w:rsidRPr="000F3D91" w:rsidRDefault="00DA1745" w:rsidP="00DA1745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D91">
              <w:rPr>
                <w:rFonts w:ascii="Times New Roman" w:hAnsi="Times New Roman"/>
                <w:color w:val="000000"/>
                <w:sz w:val="24"/>
                <w:szCs w:val="24"/>
              </w:rPr>
              <w:t>первенства Ростовской области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F3D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по 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ыстрым шахматам</w:t>
            </w:r>
            <w:r w:rsidRPr="000F3D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среди мальчиков и девочек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11 лет (2016</w:t>
            </w:r>
            <w:r w:rsidRPr="000F3D91">
              <w:rPr>
                <w:rFonts w:ascii="Times New Roman" w:hAnsi="Times New Roman"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г.р.), до 13 лет (2014</w:t>
            </w:r>
            <w:r w:rsidRPr="000F3D91">
              <w:rPr>
                <w:rFonts w:ascii="Times New Roman" w:hAnsi="Times New Roman"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F3D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г.р.), юношей и девушек до 15 лет (201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F3D91">
              <w:rPr>
                <w:rFonts w:ascii="Times New Roman" w:hAnsi="Times New Roman"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F3D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г.р.), до 17 лет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(2010-2011 г.р.), до 19 лет (2008</w:t>
            </w:r>
            <w:r w:rsidRPr="000F3D91">
              <w:rPr>
                <w:rFonts w:ascii="Times New Roman" w:hAnsi="Times New Roman"/>
                <w:color w:val="000000"/>
                <w:sz w:val="24"/>
                <w:szCs w:val="24"/>
              </w:rPr>
              <w:t>-200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0F3D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г.р.)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A1745" w:rsidRDefault="00DA1745" w:rsidP="007F6E3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1745" w:rsidRDefault="00DA1745" w:rsidP="007F6E3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1745" w:rsidRDefault="00DA1745" w:rsidP="007F6E3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1745" w:rsidRDefault="00DA1745" w:rsidP="007F6E3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1745" w:rsidRDefault="00DA1745" w:rsidP="007F6E3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1745" w:rsidRPr="00AC5828" w:rsidRDefault="00DA1745" w:rsidP="007F6E3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DA1745" w:rsidTr="007F6E3D">
        <w:trPr>
          <w:trHeight w:val="509"/>
        </w:trPr>
        <w:tc>
          <w:tcPr>
            <w:tcW w:w="809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745" w:rsidRDefault="00DA1745" w:rsidP="007F6E3D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745" w:rsidRDefault="00DA1745" w:rsidP="007F6E3D"/>
        </w:tc>
      </w:tr>
      <w:tr w:rsidR="00DA1745" w:rsidTr="007F6E3D">
        <w:trPr>
          <w:trHeight w:val="314"/>
        </w:trPr>
        <w:tc>
          <w:tcPr>
            <w:tcW w:w="9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участнике соревнований</w:t>
            </w:r>
          </w:p>
        </w:tc>
      </w:tr>
      <w:tr w:rsidR="00DA1745" w:rsidTr="007F6E3D">
        <w:trPr>
          <w:trHeight w:hRule="exact"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A1745" w:rsidTr="007F6E3D">
        <w:trPr>
          <w:trHeight w:hRule="exact"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A1745" w:rsidTr="007F6E3D">
        <w:trPr>
          <w:trHeight w:hRule="exact"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A1745" w:rsidTr="007F6E3D">
        <w:trPr>
          <w:trHeight w:hRule="exact"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Полная дата рождения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A1745" w:rsidTr="007F6E3D">
        <w:trPr>
          <w:trHeight w:hRule="exact"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745" w:rsidRDefault="00DA1745" w:rsidP="007F6E3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Разряд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1745" w:rsidTr="007F6E3D">
        <w:trPr>
          <w:trHeight w:hRule="exact" w:val="633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 на английском (согласно рейтинг-листа ФИДЕ)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1745" w:rsidTr="007F6E3D">
        <w:trPr>
          <w:trHeight w:hRule="exact"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ID FIDE/ Код ФШР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A1745" w:rsidTr="007F6E3D">
        <w:trPr>
          <w:trHeight w:hRule="exact" w:val="510"/>
        </w:trPr>
        <w:tc>
          <w:tcPr>
            <w:tcW w:w="6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745" w:rsidRPr="00AC5828" w:rsidRDefault="00DA1745" w:rsidP="007F6E3D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  <w:p w:rsidR="00DA1745" w:rsidRDefault="00DA1745" w:rsidP="007F6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745" w:rsidRDefault="00DA1745" w:rsidP="007F6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Домашний адрес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A1745" w:rsidTr="007F6E3D">
        <w:trPr>
          <w:trHeight w:hRule="exact" w:val="510"/>
        </w:trPr>
        <w:tc>
          <w:tcPr>
            <w:tcW w:w="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1745" w:rsidRDefault="00DA1745" w:rsidP="007F6E3D"/>
        </w:tc>
        <w:tc>
          <w:tcPr>
            <w:tcW w:w="4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745" w:rsidRDefault="00DA1745" w:rsidP="007F6E3D"/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A1745" w:rsidTr="007F6E3D">
        <w:trPr>
          <w:trHeight w:hRule="exact"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745" w:rsidRPr="00AC5828" w:rsidRDefault="00DA1745" w:rsidP="007F6E3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 телефон: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A1745" w:rsidTr="007F6E3D">
        <w:trPr>
          <w:trHeight w:hRule="exact"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Pr="00AC5828" w:rsidRDefault="00DA1745" w:rsidP="007F6E3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 телефон на турнире: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A1745" w:rsidTr="007F6E3D">
        <w:trPr>
          <w:trHeight w:hRule="exact"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Pr="00AC5828" w:rsidRDefault="00DA1745" w:rsidP="007F6E3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E-mail:  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A1745" w:rsidTr="007F6E3D">
        <w:trPr>
          <w:trHeight w:hRule="exact" w:val="510"/>
        </w:trPr>
        <w:tc>
          <w:tcPr>
            <w:tcW w:w="9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 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сопровождающем</w:t>
            </w:r>
          </w:p>
        </w:tc>
      </w:tr>
      <w:tr w:rsidR="00DA1745" w:rsidTr="007F6E3D">
        <w:trPr>
          <w:trHeight w:hRule="exact"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Pr="00AC5828" w:rsidRDefault="00DA1745" w:rsidP="007F6E3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A1745" w:rsidTr="007F6E3D">
        <w:trPr>
          <w:trHeight w:hRule="exact"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745" w:rsidRPr="00AC5828" w:rsidRDefault="00DA1745" w:rsidP="007F6E3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 телефон на турнире: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A1745" w:rsidTr="007F6E3D">
        <w:trPr>
          <w:trHeight w:hRule="exact" w:val="510"/>
        </w:trPr>
        <w:tc>
          <w:tcPr>
            <w:tcW w:w="9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тренере</w:t>
            </w:r>
          </w:p>
        </w:tc>
      </w:tr>
      <w:tr w:rsidR="00DA1745" w:rsidTr="007F6E3D">
        <w:trPr>
          <w:trHeight w:hRule="exact"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Pr="00AC5828" w:rsidRDefault="00DA1745" w:rsidP="007F6E3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A1745" w:rsidTr="007F6E3D">
        <w:trPr>
          <w:trHeight w:hRule="exact"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Pr="00AC5828" w:rsidRDefault="00DA1745" w:rsidP="007F6E3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 телефон: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A1745" w:rsidTr="007F6E3D">
        <w:trPr>
          <w:trHeight w:hRule="exact"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Pr="00AC5828" w:rsidRDefault="00DA1745" w:rsidP="007F6E3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E-mail:  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A1745" w:rsidTr="007F6E3D">
        <w:trPr>
          <w:trHeight w:hRule="exact" w:val="1228"/>
        </w:trPr>
        <w:tc>
          <w:tcPr>
            <w:tcW w:w="99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Подтверждаю, что с Положением о Соревновании и Политикой Общероссийской общественной организации «Федерация шахмат России» (https://ruchess.ru) в отношении обработки персональных данных ознакомлен и</w:t>
            </w:r>
            <w:r w:rsidRPr="000A5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4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выражаю полное и безусловное согласие со всеми указанными в них требованиями и условиями.</w:t>
            </w:r>
          </w:p>
        </w:tc>
      </w:tr>
      <w:tr w:rsidR="00DA1745" w:rsidTr="007F6E3D">
        <w:trPr>
          <w:trHeight w:hRule="exact" w:val="510"/>
        </w:trPr>
        <w:tc>
          <w:tcPr>
            <w:tcW w:w="5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заполнения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"_____"_________________20__ г.</w:t>
            </w:r>
          </w:p>
        </w:tc>
      </w:tr>
      <w:tr w:rsidR="00DA1745" w:rsidTr="007F6E3D">
        <w:trPr>
          <w:trHeight w:val="565"/>
        </w:trPr>
        <w:tc>
          <w:tcPr>
            <w:tcW w:w="5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1745" w:rsidRDefault="00DA1745" w:rsidP="007F6E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Подпись участника_____________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745" w:rsidRDefault="00DA1745" w:rsidP="007F6E3D">
            <w:pPr>
              <w:jc w:val="center"/>
            </w:pPr>
            <w:r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  <w:lang w:val="en-US"/>
              </w:rPr>
              <w:t>___</w:t>
            </w:r>
            <w:r w:rsidRPr="00610C91">
              <w:rPr>
                <w:color w:val="000000"/>
                <w:sz w:val="20"/>
                <w:szCs w:val="20"/>
              </w:rPr>
              <w:t xml:space="preserve">» </w:t>
            </w:r>
            <w:r w:rsidRPr="00610C91">
              <w:rPr>
                <w:rStyle w:val="fill"/>
                <w:iCs/>
                <w:color w:val="000000"/>
                <w:sz w:val="20"/>
                <w:szCs w:val="20"/>
              </w:rPr>
              <w:t>________</w:t>
            </w:r>
            <w:r w:rsidRPr="00610C91">
              <w:rPr>
                <w:color w:val="000000"/>
                <w:sz w:val="20"/>
                <w:szCs w:val="20"/>
              </w:rPr>
              <w:t xml:space="preserve"> 20__</w:t>
            </w:r>
            <w:r w:rsidRPr="00610C91">
              <w:rPr>
                <w:rStyle w:val="fill"/>
                <w:iCs/>
                <w:color w:val="000000"/>
                <w:sz w:val="20"/>
                <w:szCs w:val="20"/>
              </w:rPr>
              <w:t>__</w:t>
            </w:r>
            <w:r w:rsidRPr="00610C9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10C91">
              <w:rPr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A1745" w:rsidRDefault="00DA1745" w:rsidP="00DA1745"/>
    <w:p w:rsidR="00D018F8" w:rsidRDefault="00D018F8"/>
    <w:sectPr w:rsidR="00D018F8">
      <w:pgSz w:w="11906" w:h="16838"/>
      <w:pgMar w:top="567" w:right="539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41D2"/>
    <w:multiLevelType w:val="multilevel"/>
    <w:tmpl w:val="CBF05D4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DF64DDE"/>
    <w:multiLevelType w:val="multilevel"/>
    <w:tmpl w:val="4BF450DA"/>
    <w:styleLink w:val="WWNum4"/>
    <w:lvl w:ilvl="0">
      <w:start w:val="8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53257B57"/>
    <w:multiLevelType w:val="multilevel"/>
    <w:tmpl w:val="B81490C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/>
        </w:rPr>
      </w:lvl>
    </w:lvlOverride>
  </w:num>
  <w:num w:numId="3">
    <w:abstractNumId w:val="1"/>
    <w:lvlOverride w:ilvl="0">
      <w:lvl w:ilvl="0">
        <w:start w:val="8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/>
          <w:sz w:val="28"/>
          <w:szCs w:val="28"/>
        </w:rPr>
      </w:lvl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45"/>
    <w:rsid w:val="00023E0B"/>
    <w:rsid w:val="00D018F8"/>
    <w:rsid w:val="00DA1745"/>
    <w:rsid w:val="00E23567"/>
    <w:rsid w:val="00E35471"/>
    <w:rsid w:val="00EB6E4C"/>
    <w:rsid w:val="00EC1A64"/>
    <w:rsid w:val="00FB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2BBBE-6D1F-431F-B710-19F71F63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74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Standard"/>
    <w:next w:val="Textbody"/>
    <w:link w:val="10"/>
    <w:rsid w:val="00DA1745"/>
    <w:pPr>
      <w:keepNext/>
      <w:suppressAutoHyphens w:val="0"/>
      <w:spacing w:after="0" w:line="100" w:lineRule="atLeast"/>
      <w:jc w:val="center"/>
      <w:outlineLvl w:val="0"/>
    </w:pPr>
    <w:rPr>
      <w:rFonts w:ascii="Tahoma" w:eastAsia="Times New Roman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745"/>
    <w:rPr>
      <w:rFonts w:ascii="Tahoma" w:eastAsia="Times New Roman" w:hAnsi="Tahoma" w:cs="Tahoma"/>
      <w:kern w:val="3"/>
      <w:sz w:val="28"/>
      <w:szCs w:val="28"/>
      <w:lang w:eastAsia="ar-SA"/>
    </w:rPr>
  </w:style>
  <w:style w:type="paragraph" w:customStyle="1" w:styleId="Standard">
    <w:name w:val="Standard"/>
    <w:rsid w:val="00DA174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paragraph" w:customStyle="1" w:styleId="Textbody">
    <w:name w:val="Text body"/>
    <w:basedOn w:val="Standard"/>
    <w:rsid w:val="00DA1745"/>
    <w:pPr>
      <w:shd w:val="clear" w:color="auto" w:fill="FFFFFF"/>
      <w:suppressAutoHyphens w:val="0"/>
      <w:spacing w:after="0" w:line="322" w:lineRule="exact"/>
    </w:pPr>
    <w:rPr>
      <w:rFonts w:ascii="Times New Roman" w:hAnsi="Times New Roman" w:cs="Calibri"/>
      <w:sz w:val="27"/>
      <w:szCs w:val="27"/>
    </w:rPr>
  </w:style>
  <w:style w:type="paragraph" w:customStyle="1" w:styleId="5">
    <w:name w:val="Основной текст5"/>
    <w:basedOn w:val="Standard"/>
    <w:rsid w:val="00DA1745"/>
    <w:pPr>
      <w:widowControl w:val="0"/>
      <w:shd w:val="clear" w:color="auto" w:fill="FFFFFF"/>
      <w:spacing w:after="180" w:line="0" w:lineRule="atLeast"/>
      <w:ind w:hanging="320"/>
      <w:jc w:val="both"/>
    </w:pPr>
    <w:rPr>
      <w:rFonts w:ascii="Times New Roman" w:eastAsia="Times New Roman" w:hAnsi="Times New Roman"/>
      <w:sz w:val="21"/>
      <w:szCs w:val="21"/>
    </w:rPr>
  </w:style>
  <w:style w:type="paragraph" w:customStyle="1" w:styleId="21">
    <w:name w:val="Основной текст (2)1"/>
    <w:basedOn w:val="Standard"/>
    <w:rsid w:val="00DA1745"/>
    <w:pPr>
      <w:shd w:val="clear" w:color="auto" w:fill="FFFFFF"/>
      <w:suppressAutoHyphens w:val="0"/>
      <w:spacing w:before="780" w:after="240" w:line="307" w:lineRule="exact"/>
      <w:jc w:val="center"/>
    </w:pPr>
    <w:rPr>
      <w:rFonts w:ascii="Times New Roman" w:hAnsi="Times New Roman" w:cs="Calibri"/>
      <w:sz w:val="25"/>
      <w:szCs w:val="25"/>
    </w:rPr>
  </w:style>
  <w:style w:type="paragraph" w:customStyle="1" w:styleId="11">
    <w:name w:val="Абзац списка1"/>
    <w:basedOn w:val="Standard"/>
    <w:rsid w:val="00DA1745"/>
    <w:pPr>
      <w:ind w:left="720"/>
    </w:pPr>
  </w:style>
  <w:style w:type="paragraph" w:customStyle="1" w:styleId="121">
    <w:name w:val="Заголовок №1 (2)1"/>
    <w:basedOn w:val="Standard"/>
    <w:rsid w:val="00DA1745"/>
    <w:pPr>
      <w:shd w:val="clear" w:color="auto" w:fill="FFFFFF"/>
      <w:suppressAutoHyphens w:val="0"/>
      <w:spacing w:after="0" w:line="322" w:lineRule="exact"/>
    </w:pPr>
    <w:rPr>
      <w:rFonts w:ascii="Times New Roman" w:hAnsi="Times New Roman" w:cs="Calibri"/>
      <w:b/>
      <w:bCs/>
      <w:sz w:val="27"/>
      <w:szCs w:val="27"/>
    </w:rPr>
  </w:style>
  <w:style w:type="paragraph" w:styleId="a3">
    <w:name w:val="Title"/>
    <w:basedOn w:val="Standard"/>
    <w:next w:val="a4"/>
    <w:link w:val="a5"/>
    <w:rsid w:val="00DA1745"/>
    <w:pPr>
      <w:suppressAutoHyphens w:val="0"/>
      <w:spacing w:after="0" w:line="100" w:lineRule="atLeast"/>
      <w:jc w:val="center"/>
    </w:pPr>
    <w:rPr>
      <w:rFonts w:ascii="Tahoma" w:eastAsia="Times New Roman" w:hAnsi="Tahoma" w:cs="Tahoma"/>
      <w:b/>
      <w:bCs/>
      <w:sz w:val="28"/>
      <w:szCs w:val="28"/>
    </w:rPr>
  </w:style>
  <w:style w:type="character" w:customStyle="1" w:styleId="a5">
    <w:name w:val="Название Знак"/>
    <w:basedOn w:val="a0"/>
    <w:link w:val="a3"/>
    <w:rsid w:val="00DA1745"/>
    <w:rPr>
      <w:rFonts w:ascii="Tahoma" w:eastAsia="Times New Roman" w:hAnsi="Tahoma" w:cs="Tahoma"/>
      <w:b/>
      <w:bCs/>
      <w:kern w:val="3"/>
      <w:sz w:val="28"/>
      <w:szCs w:val="28"/>
      <w:lang w:eastAsia="ar-SA"/>
    </w:rPr>
  </w:style>
  <w:style w:type="paragraph" w:styleId="3">
    <w:name w:val="Body Text Indent 3"/>
    <w:basedOn w:val="Standard"/>
    <w:link w:val="30"/>
    <w:rsid w:val="00DA17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1745"/>
    <w:rPr>
      <w:rFonts w:ascii="Calibri" w:eastAsia="Calibri" w:hAnsi="Calibri" w:cs="Times New Roman"/>
      <w:kern w:val="3"/>
      <w:sz w:val="16"/>
      <w:szCs w:val="16"/>
      <w:lang w:eastAsia="ar-SA"/>
    </w:rPr>
  </w:style>
  <w:style w:type="character" w:customStyle="1" w:styleId="2">
    <w:name w:val="Основной текст (2)"/>
    <w:rsid w:val="00DA1745"/>
    <w:rPr>
      <w:rFonts w:ascii="Times New Roman" w:hAnsi="Times New Roman" w:cs="Times New Roman"/>
      <w:sz w:val="25"/>
      <w:szCs w:val="25"/>
    </w:rPr>
  </w:style>
  <w:style w:type="character" w:customStyle="1" w:styleId="fill">
    <w:name w:val="fill"/>
    <w:rsid w:val="00DA1745"/>
    <w:rPr>
      <w:color w:val="FF0000"/>
    </w:rPr>
  </w:style>
  <w:style w:type="numbering" w:customStyle="1" w:styleId="WWNum2">
    <w:name w:val="WWNum2"/>
    <w:basedOn w:val="a2"/>
    <w:rsid w:val="00DA1745"/>
    <w:pPr>
      <w:numPr>
        <w:numId w:val="1"/>
      </w:numPr>
    </w:pPr>
  </w:style>
  <w:style w:type="numbering" w:customStyle="1" w:styleId="WWNum3">
    <w:name w:val="WWNum3"/>
    <w:basedOn w:val="a2"/>
    <w:rsid w:val="00DA1745"/>
    <w:pPr>
      <w:numPr>
        <w:numId w:val="6"/>
      </w:numPr>
    </w:pPr>
  </w:style>
  <w:style w:type="numbering" w:customStyle="1" w:styleId="WWNum4">
    <w:name w:val="WWNum4"/>
    <w:basedOn w:val="a2"/>
    <w:rsid w:val="00DA1745"/>
    <w:pPr>
      <w:numPr>
        <w:numId w:val="5"/>
      </w:numPr>
    </w:pPr>
  </w:style>
  <w:style w:type="character" w:styleId="a6">
    <w:name w:val="Hyperlink"/>
    <w:uiPriority w:val="99"/>
    <w:unhideWhenUsed/>
    <w:rsid w:val="00DA1745"/>
    <w:rPr>
      <w:color w:val="0563C1"/>
      <w:u w:val="single"/>
    </w:rPr>
  </w:style>
  <w:style w:type="paragraph" w:customStyle="1" w:styleId="a7">
    <w:name w:val="Абзац Положения"/>
    <w:basedOn w:val="a"/>
    <w:next w:val="a"/>
    <w:qFormat/>
    <w:rsid w:val="00DA1745"/>
    <w:pPr>
      <w:widowControl/>
      <w:suppressAutoHyphens w:val="0"/>
      <w:autoSpaceDN/>
      <w:spacing w:after="0" w:line="240" w:lineRule="auto"/>
      <w:ind w:firstLine="567"/>
      <w:jc w:val="both"/>
      <w:textAlignment w:val="auto"/>
      <w:outlineLvl w:val="2"/>
    </w:pPr>
    <w:rPr>
      <w:rFonts w:ascii="Times New Roman" w:eastAsia="Calibri" w:hAnsi="Times New Roman" w:cs="Times New Roman"/>
      <w:kern w:val="0"/>
      <w:sz w:val="28"/>
      <w:szCs w:val="28"/>
    </w:rPr>
  </w:style>
  <w:style w:type="paragraph" w:styleId="a8">
    <w:name w:val="List Paragraph"/>
    <w:basedOn w:val="a"/>
    <w:uiPriority w:val="99"/>
    <w:qFormat/>
    <w:rsid w:val="00DA1745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Subtitle"/>
    <w:basedOn w:val="a"/>
    <w:next w:val="a"/>
    <w:link w:val="a9"/>
    <w:uiPriority w:val="11"/>
    <w:qFormat/>
    <w:rsid w:val="00DA174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4"/>
    <w:uiPriority w:val="11"/>
    <w:rsid w:val="00DA1745"/>
    <w:rPr>
      <w:rFonts w:eastAsiaTheme="minorEastAsia"/>
      <w:color w:val="5A5A5A" w:themeColor="text1" w:themeTint="A5"/>
      <w:spacing w:val="15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f-chess.ru/" TargetMode="External"/><Relationship Id="rId13" Type="http://schemas.openxmlformats.org/officeDocument/2006/relationships/hyperlink" Target="mailto:abrairna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hess-results.com/" TargetMode="External"/><Relationship Id="rId12" Type="http://schemas.openxmlformats.org/officeDocument/2006/relationships/hyperlink" Target="mailto:andr-grivc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f-ches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chess.ru/upload/iblock/c8f/yuakjn7sy0aecl34l7vxs0ponp3qt2ds/Pravila-FIDE-_s-01.01.2023_.pdf" TargetMode="External"/><Relationship Id="rId11" Type="http://schemas.openxmlformats.org/officeDocument/2006/relationships/hyperlink" Target="https://clck.ru/3LpYDX" TargetMode="External"/><Relationship Id="rId5" Type="http://schemas.openxmlformats.org/officeDocument/2006/relationships/hyperlink" Target="https://ruchess.ru/upload/iblock/1f2/82jsd56fpog5oef4zqorc6niqgx8558v/Pravila-vida-sporta-SHakhmaty.pdf" TargetMode="External"/><Relationship Id="rId15" Type="http://schemas.openxmlformats.org/officeDocument/2006/relationships/hyperlink" Target="http://sf-chess.ru/" TargetMode="External"/><Relationship Id="rId10" Type="http://schemas.openxmlformats.org/officeDocument/2006/relationships/hyperlink" Target="http://sf-che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f-chess.ru/" TargetMode="External"/><Relationship Id="rId14" Type="http://schemas.openxmlformats.org/officeDocument/2006/relationships/hyperlink" Target="http://sf-che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Абрамова</dc:creator>
  <cp:keywords/>
  <dc:description/>
  <cp:lastModifiedBy>Ирина Абрамова</cp:lastModifiedBy>
  <cp:revision>7</cp:revision>
  <dcterms:created xsi:type="dcterms:W3CDTF">2025-04-29T08:07:00Z</dcterms:created>
  <dcterms:modified xsi:type="dcterms:W3CDTF">2025-05-04T08:32:00Z</dcterms:modified>
</cp:coreProperties>
</file>